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№2 к </w:t>
      </w:r>
      <w:r>
        <w:rPr>
          <w:b/>
          <w:sz w:val="28"/>
          <w:szCs w:val="28"/>
        </w:rPr>
        <w:t>…………..</w:t>
      </w:r>
      <w:r>
        <w:rPr>
          <w:b/>
          <w:sz w:val="28"/>
          <w:szCs w:val="28"/>
        </w:rPr>
      </w:r>
    </w:p>
    <w:p>
      <w:pPr>
        <w:spacing/>
        <w:jc w:val="center"/>
        <w:rPr>
          <w:sz w:val="22"/>
          <w:szCs w:val="22"/>
        </w:rPr>
      </w:pPr>
      <w:r>
        <w:rPr>
          <w:b/>
          <w:sz w:val="28"/>
          <w:szCs w:val="28"/>
        </w:rPr>
        <w:t>Техническое задание на проектирование, монтаж и инженерное обустройство холодильной камеры двухсекционной.</w:t>
      </w:r>
      <w:r/>
      <w:bookmarkStart w:id="0" w:name="_Toc475028980"/>
      <w:bookmarkEnd w:id="0"/>
      <w:r/>
      <w:r>
        <w:rPr>
          <w:sz w:val="22"/>
          <w:szCs w:val="22"/>
        </w:rPr>
      </w:r>
    </w:p>
    <w:p>
      <w:pPr>
        <w:keepNext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26"/>
        <w:numPr>
          <w:ilvl w:val="0"/>
          <w:numId w:val="30"/>
        </w:numPr>
        <w:ind w:left="720" w:right="-1" w:hanging="360"/>
        <w:spacing/>
        <w:jc w:val="both"/>
        <w:tabs defTabSz="708">
          <w:tab w:val="left" w:pos="-426" w:leader="none"/>
          <w:tab w:val="left" w:pos="-142" w:leader="none"/>
          <w:tab w:val="left" w:pos="284" w:leader="none"/>
          <w:tab w:val="left" w:pos="993" w:leader="none"/>
        </w:tabs>
      </w:pPr>
      <w:r>
        <w:t>Холодильная камера двух секционная общей площадью 868кв.м.(ш 12400 х д 70000 х в11900</w:t>
      </w:r>
    </w:p>
    <w:p>
      <w:pPr>
        <w:pStyle w:val="para26"/>
        <w:numPr>
          <w:ilvl w:val="0"/>
          <w:numId w:val="30"/>
        </w:numPr>
        <w:ind w:left="720" w:right="-1" w:hanging="360"/>
        <w:spacing/>
        <w:jc w:val="both"/>
        <w:tabs defTabSz="708">
          <w:tab w:val="left" w:pos="-426" w:leader="none"/>
          <w:tab w:val="left" w:pos="-142" w:leader="none"/>
          <w:tab w:val="left" w:pos="284" w:leader="none"/>
          <w:tab w:val="left" w:pos="993" w:leader="none"/>
        </w:tabs>
      </w:pPr>
      <w:r>
        <w:t xml:space="preserve">Выполнение проекта (предусмотреть два эвакуационных выхода с противопожарными дверьми </w:t>
      </w:r>
      <w:r>
        <w:rPr>
          <w:lang w:val="en-us"/>
        </w:rPr>
        <w:t>R</w:t>
      </w:r>
      <w:r>
        <w:t>60 согласно СП-1.13130-2020</w:t>
      </w:r>
    </w:p>
    <w:p>
      <w:pPr>
        <w:pStyle w:val="para26"/>
        <w:numPr>
          <w:ilvl w:val="0"/>
          <w:numId w:val="30"/>
        </w:numPr>
        <w:ind w:left="720" w:right="-1" w:hanging="360"/>
        <w:spacing/>
        <w:jc w:val="both"/>
        <w:tabs defTabSz="708">
          <w:tab w:val="left" w:pos="-426" w:leader="none"/>
          <w:tab w:val="left" w:pos="-142" w:leader="none"/>
          <w:tab w:val="left" w:pos="284" w:leader="none"/>
          <w:tab w:val="left" w:pos="993" w:leader="none"/>
        </w:tabs>
      </w:pPr>
      <w:r>
        <w:t>Холодильная камера представляет собой: металлический каркас,сэндвич панели</w:t>
      </w:r>
    </w:p>
    <w:p>
      <w:pPr>
        <w:pStyle w:val="para26"/>
        <w:numPr>
          <w:ilvl w:val="0"/>
          <w:numId w:val="30"/>
        </w:numPr>
        <w:ind w:left="720" w:right="-1" w:hanging="360"/>
        <w:spacing/>
        <w:jc w:val="both"/>
        <w:tabs defTabSz="708">
          <w:tab w:val="left" w:pos="-426" w:leader="none"/>
          <w:tab w:val="left" w:pos="-142" w:leader="none"/>
          <w:tab w:val="left" w:pos="284" w:leader="none"/>
          <w:tab w:val="left" w:pos="993" w:leader="none"/>
        </w:tabs>
      </w:pPr>
      <w:r>
        <w:t xml:space="preserve">Металлический каркас должен быть обработан огнезащитным составом </w:t>
      </w:r>
      <w:r>
        <w:rPr>
          <w:lang w:val="en-us"/>
        </w:rPr>
        <w:t>EI</w:t>
      </w:r>
      <w:r>
        <w:t>-45.</w:t>
      </w:r>
    </w:p>
    <w:p>
      <w:pPr>
        <w:pStyle w:val="para26"/>
        <w:numPr>
          <w:ilvl w:val="0"/>
          <w:numId w:val="30"/>
        </w:numPr>
        <w:ind w:left="720" w:hanging="360"/>
        <w:spacing/>
        <w:jc w:val="both"/>
      </w:pPr>
      <w:r>
        <w:t>Холодильная камера будет эксплуатироваться в закрытом помещении.</w:t>
      </w:r>
    </w:p>
    <w:p>
      <w:pPr>
        <w:pStyle w:val="para26"/>
        <w:numPr>
          <w:ilvl w:val="0"/>
          <w:numId w:val="30"/>
        </w:numPr>
        <w:ind w:left="720" w:hanging="360"/>
        <w:spacing/>
        <w:jc w:val="both"/>
      </w:pPr>
      <w:r>
        <w:t>Выполнить проект инженерной части холодильной камеры.</w:t>
      </w:r>
    </w:p>
    <w:p>
      <w:pPr>
        <w:keepNext/>
      </w:pPr>
      <w:r/>
    </w:p>
    <w:p>
      <w:pPr>
        <w:keepNext/>
        <w:rPr>
          <w:b/>
        </w:rPr>
      </w:pPr>
      <w:r>
        <w:rPr>
          <w:b/>
        </w:rPr>
        <w:t>1. Требования к безопасности выполнения работ</w:t>
      </w:r>
      <w:r>
        <w:rPr>
          <w:b/>
        </w:rPr>
      </w:r>
    </w:p>
    <w:p>
      <w:pPr>
        <w:ind w:firstLine="708"/>
        <w:spacing/>
        <w:jc w:val="both"/>
        <w:keepNext/>
      </w:pPr>
      <w:r>
        <w:t xml:space="preserve">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 Организация и выполнение работ должны осуществляться с соблюдением законодательства Российской Федерации об охране труда, перечня нормативных правовых актов, утвержденных постановлением Правительства РФ от 27 декабря 2010 года N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России; правил безопасности, правил устройства и безопасной эксплуатации, инструкции по безопасности, государственных санитарно-эпидемиологические правил и нормативов, гигиенических нормативов, санитарных правил и норм, утвержденных Минздравом России. </w:t>
      </w:r>
    </w:p>
    <w:p>
      <w:pPr>
        <w:ind w:firstLine="708"/>
        <w:spacing/>
        <w:jc w:val="both"/>
        <w:keepNext/>
      </w:pPr>
      <w:r>
        <w:t>При производстве строительно-монтажных работ строго следовать^</w:t>
      </w:r>
    </w:p>
    <w:p>
      <w:pPr>
        <w:ind w:firstLine="708"/>
        <w:spacing/>
        <w:jc w:val="both"/>
        <w:keepNext/>
      </w:pPr>
      <w:r>
        <w:t xml:space="preserve">- Федеральному закону от 21.12.1994 г. №69-ФЗ «О пожарной безопасности»; </w:t>
      </w:r>
    </w:p>
    <w:p>
      <w:pPr>
        <w:ind w:firstLine="708"/>
        <w:spacing/>
        <w:jc w:val="both"/>
        <w:keepNext/>
      </w:pPr>
      <w:r>
        <w:t xml:space="preserve">- ГОСТ 12.1.004.-91 ССБТ «Пожарная безопасность. Общие требования»; </w:t>
      </w:r>
    </w:p>
    <w:p>
      <w:pPr>
        <w:ind w:left="709"/>
        <w:spacing/>
        <w:jc w:val="both"/>
        <w:keepNext/>
      </w:pPr>
      <w:r>
        <w:t>- Правила по охране труда в строительстве, утверждённые приказом Минтруда России от 01.06.2015 г. № 336н;</w:t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-Правила устройства электроустановок (ПУЭ), 7-е издание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-СП 31-110-2003 «Проектирование монтаж электроустановок жилых и общественных зданий»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-ГОСТ 21.613-88 СПДС. «Силовое электрооборудование. Рабочие чертежи»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-СП 52.13330.2010 «Естественное и искусственное освещение»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-СанПиН 2.2.2/2.4.1340-03 «Требования к освещению помещений и рабочих мест с ВДТ и ПЭВМ»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-ГОСТ 21.608-84 СПДС «Внутреннее электрическое освещение. Рабочие чертежи.»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-ГОСТ 21.101-97 СПДС «Основные требования к проектной и рабочей документации»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-Комплекс ГОСТ Р50571 «Электроустановки зданий»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-ГОСТ Р 50571.16-2007. Электроустановки низковольтные. Часть 6. Испытания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-ГОСТ 31937-2011 Здания и сооружения. Правила обследования и мониторинга технического состояния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-МГСН 4.04-94 «Многофункциональные здания и комплексы»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-СО 153-34.21.122-2003 «Инструкция по устройству молниезащиты зданий, сооружений и промышленных сооружений»</w:t>
      </w:r>
      <w:r>
        <w:rPr>
          <w:rFonts w:cs="Times New Roman"/>
          <w:sz w:val="22"/>
          <w:szCs w:val="22"/>
        </w:rPr>
      </w:r>
    </w:p>
    <w:p>
      <w:pPr>
        <w:pStyle w:val="para43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-СП 76.13330.2011 «Электротехнические устройства».</w:t>
      </w:r>
      <w:r>
        <w:rPr>
          <w:rFonts w:cs="Times New Roman"/>
          <w:sz w:val="22"/>
          <w:szCs w:val="22"/>
        </w:rPr>
      </w:r>
    </w:p>
    <w:p>
      <w:pPr>
        <w:pStyle w:val="para43"/>
        <w: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Информационное письмо - предписание ИП №03-98 и ИП №12-2002 от 27.11.02. Мосгосэнергонадзора о технических требованиях к проектной документации электроустановок другие, не упомянутыми выше </w:t>
      </w:r>
      <w:r>
        <w:rPr>
          <w:rFonts w:cs="Times New Roman"/>
          <w:sz w:val="22"/>
          <w:szCs w:val="22"/>
        </w:rPr>
        <w:t>нормы и правила, относящиеся к электротехнической части данного объекта.</w:t>
      </w:r>
      <w:r>
        <w:rPr>
          <w:rFonts w:cs="Times New Roman"/>
          <w:sz w:val="22"/>
          <w:szCs w:val="22"/>
        </w:rPr>
      </w:r>
    </w:p>
    <w:p>
      <w:pPr>
        <w:ind w:firstLine="708"/>
        <w:spacing/>
        <w:jc w:val="both"/>
        <w:keepNext/>
      </w:pPr>
      <w:r/>
    </w:p>
    <w:p>
      <w:pPr>
        <w:widowControl w:val="0"/>
        <w:rPr>
          <w:rFonts w:eastAsia="Arial Unicode MS"/>
          <w:lang w:eastAsia="zh-cn" w:bidi="hi-in"/>
        </w:rPr>
      </w:pPr>
      <w:r>
        <w:t>Мероприятия по охране труда -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 и устройств в соответствии с действующими нормами. Организация строительной площадки, для ведения на ней работ, должна обеспечивать безопасность труда работающих, а также безопасность сотрудников  и посетителей Заказчика. Рабочие места в вечернее время должны быть освещены по установленным нормам.</w:t>
      </w:r>
      <w:r>
        <w:rPr>
          <w:rFonts w:eastAsia="Arial Unicode MS"/>
          <w:lang w:eastAsia="zh-cn" w:bidi="hi-in"/>
        </w:rPr>
      </w:r>
    </w:p>
    <w:p>
      <w:pPr>
        <w:pStyle w:val="para44"/>
        <w:spacing w:after="0" w:line="30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 Общие положения</w:t>
      </w:r>
      <w:r>
        <w:rPr>
          <w:b/>
          <w:color w:val="000000"/>
          <w:sz w:val="22"/>
          <w:szCs w:val="22"/>
        </w:rPr>
      </w:r>
    </w:p>
    <w:p>
      <w:pPr>
        <w:ind w:firstLine="567"/>
        <w:spacing w:line="274" w:lineRule="exact"/>
        <w:jc w:val="both"/>
        <w:widowControl w:val="0"/>
        <w:tabs defTabSz="708">
          <w:tab w:val="left" w:pos="1418" w:leader="none"/>
        </w:tabs>
        <w:rPr>
          <w:color w:val="000000"/>
        </w:rPr>
      </w:pPr>
      <w:r>
        <w:rPr>
          <w:color w:val="000000"/>
        </w:rPr>
        <w:t>Техническим заданием предусматривается выполнение следующих основных работ:</w:t>
      </w:r>
      <w:r>
        <w:rPr>
          <w:color w:val="000000"/>
        </w:rPr>
      </w:r>
    </w:p>
    <w:p>
      <w:pPr>
        <w:ind w:firstLine="567"/>
        <w:spacing w:line="274" w:lineRule="exact"/>
        <w:jc w:val="both"/>
        <w:widowControl w:val="0"/>
        <w:tabs defTabSz="708">
          <w:tab w:val="left" w:pos="1418" w:leader="none"/>
        </w:tabs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.1 Предусматривает выполнение проекта по электроснабжению в достаточном виде для проведения монтажных работ. </w:t>
      </w:r>
      <w:r>
        <w:rPr>
          <w:color w:val="000000"/>
        </w:rPr>
        <w:t>П</w:t>
      </w:r>
      <w:r>
        <w:rPr>
          <w:color w:val="000000"/>
        </w:rPr>
        <w:t>роект должен содержать план сетей, структурные схемы, спецификацию оборудования.</w:t>
      </w:r>
      <w:r>
        <w:rPr>
          <w:color w:val="000000"/>
        </w:rPr>
      </w:r>
    </w:p>
    <w:p>
      <w:pPr>
        <w:pStyle w:val="para44"/>
        <w:spacing w:after="0" w:line="300" w:lineRule="atLeast"/>
        <w:tabs defTabSz="708">
          <w:tab w:val="left" w:pos="42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ind w:firstLine="709"/>
        <w:rPr>
          <w:bCs/>
        </w:rPr>
      </w:pPr>
      <w:r>
        <w:rPr>
          <w:bCs/>
        </w:rPr>
      </w:r>
    </w:p>
    <w:p>
      <w:pPr>
        <w:ind w:firstLine="709"/>
        <w:spacing/>
        <w:jc w:val="center"/>
        <w:rPr>
          <w:b/>
        </w:rPr>
      </w:pPr>
      <w:r>
        <w:rPr>
          <w:b/>
        </w:rPr>
        <w:t>3</w:t>
      </w:r>
      <w:r>
        <w:rPr>
          <w:b/>
        </w:rPr>
        <w:t>. Требования к производству работ</w:t>
      </w:r>
      <w:r>
        <w:rPr>
          <w:b/>
        </w:rPr>
      </w:r>
    </w:p>
    <w:p>
      <w:pPr>
        <w:ind w:firstLine="709"/>
        <w:spacing/>
        <w:jc w:val="both"/>
      </w:pPr>
      <w:r>
        <w:t>3. Монтажные электротехнические и сопутствующие общестроительные работы выполнить в строгом соответствии с пунктами Технического задания, графическими материалами, требованиями нормативных документов, регламентирующих данные работы и на основании действующей лицензии на данный вид работ.</w:t>
      </w:r>
    </w:p>
    <w:p>
      <w:pPr>
        <w:ind w:firstLine="709"/>
        <w:spacing/>
        <w:jc w:val="both"/>
        <w:tabs defTabSz="708">
          <w:tab w:val="left" w:pos="1276" w:leader="none"/>
        </w:tabs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 xml:space="preserve">.1. Выполнение монтажных работ </w:t>
      </w:r>
      <w:r>
        <w:rPr>
          <w:rFonts w:eastAsia="Calibri"/>
        </w:rPr>
        <w:t>осуществить с соблюдением технологии работ, в соответствии с утвержденной в установленном порядке сметной документацией, определяющей объем,  содержание работ и другие, предъявляемые к ним требования.</w:t>
      </w:r>
      <w:r>
        <w:rPr>
          <w:rFonts w:eastAsia="Calibri"/>
        </w:rPr>
      </w:r>
    </w:p>
    <w:p>
      <w:pPr>
        <w:ind w:firstLine="709"/>
        <w:spacing/>
        <w:jc w:val="both"/>
        <w:tabs defTabSz="708">
          <w:tab w:val="left" w:pos="1134" w:leader="none"/>
        </w:tabs>
      </w:pPr>
      <w:r>
        <w:t>3.2. Все закупаемые и используемые в ходе проведения работ строительные материалы, оборудование, комплектующие изделия и конструкции должны соответствовать государственным стандартам, иметь соответствующие сертификаты соответствия, сертификаты пожарной безопасности, технические паспорта и другие документы, удостоверяющие их качество и соответствие требованиям действующих ГОСТов.</w:t>
      </w:r>
    </w:p>
    <w:p>
      <w:pPr>
        <w:ind w:firstLine="709"/>
        <w:spacing/>
        <w:jc w:val="both"/>
        <w:tabs defTabSz="708">
          <w:tab w:val="left" w:pos="1134" w:leader="none"/>
        </w:tabs>
      </w:pPr>
      <w:r>
        <w:t xml:space="preserve">3.3. </w:t>
        <w:tab/>
        <w:t xml:space="preserve">Приобретение оборудования, материалов и конструкций, бывших в употреблении, не допускается. Оборудование, материалы приобретаются за счет средств </w:t>
      </w:r>
      <w:r>
        <w:rPr>
          <w:i/>
        </w:rPr>
        <w:t>Исполнителя</w:t>
      </w:r>
      <w:r>
        <w:t>. Применяемые в работах материалы и оборудование, должны иметь высокое качество изготовления и соответствовать современному уровню техники и качества в данной отрасли. Все материалы и оборудование, используемые в ходе выполнения работ, должны соответствовать стандартам Российской Федерации.</w:t>
      </w:r>
    </w:p>
    <w:p>
      <w:pPr>
        <w:ind w:firstLine="709"/>
        <w:spacing/>
        <w:jc w:val="both"/>
        <w:tabs defTabSz="708">
          <w:tab w:val="left" w:pos="1134" w:leader="none"/>
        </w:tabs>
      </w:pPr>
      <w:r>
        <w:t xml:space="preserve">3.4. </w:t>
        <w:tab/>
        <w:t xml:space="preserve">Каждая единица товара (материал, оборудование), являющаяся отдельно производимым товаром, для которой установлены </w:t>
      </w:r>
      <w:r>
        <w:rPr>
          <w:i/>
        </w:rPr>
        <w:t>Заказчиком</w:t>
      </w:r>
      <w:r>
        <w:t xml:space="preserve"> требования к техническим характеристикам, должна быть представлена её описанием с указанием конкретных технических характеристик товара установленных </w:t>
      </w:r>
      <w:r>
        <w:rPr>
          <w:i/>
        </w:rPr>
        <w:t>Заказчико</w:t>
      </w:r>
      <w:r>
        <w:t>м.</w:t>
      </w:r>
    </w:p>
    <w:p>
      <w:pPr>
        <w:ind w:firstLine="709"/>
        <w:spacing/>
        <w:jc w:val="both"/>
        <w:tabs defTabSz="708">
          <w:tab w:val="left" w:pos="1134" w:leader="none"/>
        </w:tabs>
        <w:rPr>
          <w:b/>
          <w:bCs/>
          <w:iCs/>
          <w:color w:val="000000"/>
        </w:rPr>
      </w:pPr>
      <w:r>
        <w:t xml:space="preserve">3.5. </w:t>
        <w:tab/>
        <w:t xml:space="preserve">Требования к техническим характеристикам материалов и оборудования, используемых в процессе выполнения работ, определяются в соответствии с </w:t>
      </w:r>
      <w:r>
        <w:rPr>
          <w:bCs/>
        </w:rPr>
        <w:t xml:space="preserve">потребностями </w:t>
      </w:r>
      <w:r>
        <w:rPr>
          <w:bCs/>
          <w:i/>
        </w:rPr>
        <w:t>Заказчика</w:t>
      </w:r>
      <w:r>
        <w:t xml:space="preserve"> к уже имеющемуся у него оборудованию, </w:t>
      </w:r>
      <w:r>
        <w:rPr>
          <w:bCs/>
        </w:rPr>
        <w:t>согласно данного технического задания.</w:t>
      </w:r>
      <w:r>
        <w:rPr>
          <w:b/>
          <w:bCs/>
          <w:iCs/>
          <w:color w:val="000000"/>
        </w:rPr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3.6. </w:t>
      </w:r>
      <w:r>
        <w:rPr>
          <w:i/>
        </w:rPr>
        <w:t>Исполнитель</w:t>
      </w:r>
      <w:r>
        <w:t xml:space="preserve"> должен обеспечить качество всех выполняемых работ, а также поставляемых в ходе их выполнения материалов и оборудования в соответствии с требованиями нормативных документов Российской Федерации в области строительства (а также, требованиям СНиП), действующим государственным стандартам в сфере безопасности.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>3.7. Частичное выполнение работ в рамках Договора не допускается. Работы должны быть выполнены в полном объеме и в установленные сроки.</w:t>
      </w:r>
    </w:p>
    <w:p>
      <w:pPr>
        <w:ind w:firstLine="709"/>
        <w:spacing/>
        <w:jc w:val="both"/>
        <w:widowControl w:val="0"/>
        <w:tabs defTabSz="708">
          <w:tab w:val="left" w:pos="-2127" w:leader="none"/>
          <w:tab w:val="left" w:pos="426" w:leader="none"/>
        </w:tabs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 xml:space="preserve">.8. Устанавливаемое оборудование должно отвечать требованиям по электробезопасности по ГОСТ 12.2.006-87, быть заземлено на устройства заземления (зануления), предоставляемые </w:t>
      </w:r>
      <w:r>
        <w:rPr>
          <w:rFonts w:eastAsia="Calibri"/>
          <w:i/>
        </w:rPr>
        <w:t>Заказчиком</w:t>
      </w:r>
      <w:r>
        <w:rPr>
          <w:rFonts w:eastAsia="Calibri"/>
        </w:rPr>
        <w:t xml:space="preserve">, выполненные в соответствии со СНиП 3.05.06-85, ПУЭ. </w:t>
      </w:r>
      <w:r>
        <w:rPr>
          <w:rFonts w:eastAsia="Calibri"/>
        </w:rPr>
      </w:r>
    </w:p>
    <w:p>
      <w:pPr>
        <w:ind w:firstLine="709"/>
        <w:spacing/>
        <w:jc w:val="both"/>
        <w:tabs defTabSz="708">
          <w:tab w:val="left" w:pos="-2127" w:leader="none"/>
          <w:tab w:val="left" w:pos="216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t xml:space="preserve">3.9. Качество работ и используемых в работе материалов должно соответствовать требованиям государственных стандартов и техническим условиям. На всех этапах производства работ должны быть представлены сертификаты, технические паспорта или другие документы, удостоверяющие качество материалов, оборудования.  </w:t>
      </w:r>
    </w:p>
    <w:p>
      <w:pPr>
        <w:ind w:firstLine="709"/>
        <w:spacing/>
        <w:jc w:val="both"/>
        <w:widowControl w:val="0"/>
        <w:tabs defTabSz="708">
          <w:tab w:val="left" w:pos="-2127" w:leader="none"/>
        </w:tabs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 xml:space="preserve">.10. Устанавливаемое оборудование и сети системы должны быть безопасны при эксплуатации для лиц, соблюдающих правила обращения с ними. Устройства, технические средства системы должны быть безвредны для здоровья людей, находящихся в помещении. </w:t>
      </w:r>
      <w:r>
        <w:rPr>
          <w:rFonts w:eastAsia="Calibri"/>
        </w:rPr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3.11. В процессе выполнения и по завершению отдельных видов работ, осуществляется операционный контроль, при котором проверяется соответствие последовательности и состава выполняемых технологических операций техническому заданию и нормативной документации, распространяющейся на данные работы. 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>3.12.</w:t>
        <w:tab/>
        <w:t xml:space="preserve">Монтажные работы должны проводиться без нарушения эстетического и          функционального состояния помещений и оборудования, в противном случае восстановление и ремонт выполняется за счет </w:t>
      </w:r>
      <w:r>
        <w:rPr>
          <w:i/>
        </w:rPr>
        <w:t>Исполнителя</w:t>
      </w:r>
      <w:r>
        <w:t>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3.13. При производстве работ на объекте должна быть обеспечена полная безопасность сотрудников </w:t>
      </w:r>
      <w:r>
        <w:rPr>
          <w:i/>
        </w:rPr>
        <w:t>Заказчика</w:t>
      </w:r>
      <w:r>
        <w:t xml:space="preserve"> и </w:t>
      </w:r>
      <w:r>
        <w:rPr>
          <w:i/>
        </w:rPr>
        <w:t>Исполнителя</w:t>
      </w:r>
      <w:r>
        <w:t xml:space="preserve"> по пожарной безопасности, технике безопасности. Ответственность возлагается на </w:t>
      </w:r>
      <w:r>
        <w:rPr>
          <w:i/>
        </w:rPr>
        <w:t>Исполнителя</w:t>
      </w:r>
      <w:r>
        <w:t xml:space="preserve">. </w:t>
      </w:r>
      <w:r>
        <w:rPr>
          <w:i/>
        </w:rPr>
        <w:t>Исполнитель</w:t>
      </w:r>
      <w:r>
        <w:t xml:space="preserve"> несет ответственность за допущенные при выполнении работ повреждения (в том числе случайные) имущества, конструкций зданий, инженерных коммуникаций </w:t>
      </w:r>
      <w:r>
        <w:rPr>
          <w:i/>
        </w:rPr>
        <w:t xml:space="preserve">Заказчика </w:t>
      </w:r>
      <w:r>
        <w:t>и обязан восстановить территорию, конструкции и инженерные коммуникации, измененные или поврежденные во время проведения работ за свой счет.</w:t>
      </w:r>
    </w:p>
    <w:p>
      <w:pPr>
        <w:ind w:firstLine="709"/>
        <w:spacing/>
        <w:jc w:val="both"/>
        <w:widowControl w:val="0"/>
        <w:tabs defTabSz="708">
          <w:tab w:val="left" w:pos="-2127" w:leader="none"/>
        </w:tabs>
      </w:pPr>
      <w:r>
        <w:rPr>
          <w:i/>
        </w:rPr>
        <w:t>Исполнитель</w:t>
      </w:r>
      <w:r>
        <w:t xml:space="preserve"> обязан осуществить уборку и вывоз строительного мусора, образовавшегося при проведении монтажных работ.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>3.14. При выполнении работ должна использоваться действующая система электропитания и заземления. Пожарная безопасность обеспечивается применением несгораемых материалов и конструкций, защитой от токов короткого замыкания.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3.15. Электромонтажные работы в действующих установках производить только после снятия напряжения. Все подключения и отключения оборудования производить при отсутствии напряжения питания на устройствах. Отключение сети электропитания может производиться только по предварительному согласованию с руководством </w:t>
      </w:r>
      <w:r>
        <w:rPr>
          <w:i/>
        </w:rPr>
        <w:t>Заказчика</w:t>
      </w:r>
      <w:r>
        <w:t>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3.16. Ответственность за соблюдение требований охраны труда и пожарной безопасности, санитарно-гигиенического режима, законодательства об охране окружающей природной среды при выполнении работ возлагается на </w:t>
      </w:r>
      <w:r>
        <w:rPr>
          <w:i/>
        </w:rPr>
        <w:t>Исполнителя</w:t>
      </w:r>
      <w:r>
        <w:t xml:space="preserve">. 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3.17. </w:t>
      </w:r>
      <w:r>
        <w:rPr>
          <w:i/>
        </w:rPr>
        <w:t>Исполнитель</w:t>
      </w:r>
      <w:r>
        <w:t xml:space="preserve"> предоставляет и согласовывает в течение 3 (трех) дней от даты подписания Договора с </w:t>
      </w:r>
      <w:r>
        <w:rPr>
          <w:i/>
        </w:rPr>
        <w:t>Заказчиком</w:t>
      </w:r>
      <w:r>
        <w:t xml:space="preserve"> график выполнения работ на весь срок их выполнения. </w:t>
      </w:r>
      <w:r>
        <w:rPr>
          <w:i/>
        </w:rPr>
        <w:t>Исполнитель</w:t>
      </w:r>
      <w:r>
        <w:t xml:space="preserve"> не позднее,  чем за 3 (три) дня до начала выполнения работ предоставляет </w:t>
      </w:r>
      <w:r>
        <w:rPr>
          <w:i/>
        </w:rPr>
        <w:t>Заказчику</w:t>
      </w:r>
      <w:r>
        <w:t xml:space="preserve"> информацию о персонале, задействованном для выполнения работ, с приложением копий паспортов, копий удостоверений по электробезопасности не ниже 3 группы, личную книжку учета работ на высоте не менее 3 группы по безопасности работ на высоте. Оригиналы вышеуказанных документов предъявляются персоналом </w:t>
      </w:r>
      <w:r>
        <w:rPr>
          <w:i/>
        </w:rPr>
        <w:t xml:space="preserve">ИсполнителяЗаказчику </w:t>
      </w:r>
      <w:r>
        <w:t>до начала выполнения работ.</w:t>
      </w:r>
    </w:p>
    <w:p>
      <w:pPr>
        <w:ind w:firstLine="709"/>
        <w:spacing/>
        <w:jc w:val="both"/>
        <w:tabs defTabSz="708">
          <w:tab w:val="left" w:pos="-2127" w:leader="none"/>
        </w:tabs>
      </w:pPr>
      <w:r>
        <w:t xml:space="preserve">3.18. </w:t>
      </w:r>
      <w:r>
        <w:rPr>
          <w:i/>
        </w:rPr>
        <w:t>Заказчик</w:t>
      </w:r>
      <w:r>
        <w:t xml:space="preserve"> оставляет за собой право в ходе проведения работ проводить проверку качества выполняемых работ, применяемых материалов и/или оборудования. </w:t>
      </w:r>
      <w:r>
        <w:rPr>
          <w:i/>
        </w:rPr>
        <w:t>Исполнитель</w:t>
      </w:r>
      <w:r>
        <w:t xml:space="preserve"> по требованию </w:t>
      </w:r>
      <w:r>
        <w:rPr>
          <w:i/>
        </w:rPr>
        <w:t>Заказчика</w:t>
      </w:r>
      <w:r>
        <w:t xml:space="preserve"> представляет необходимую документацию, относящуюся к выполняемым работам.</w:t>
      </w:r>
    </w:p>
    <w:p>
      <w:pPr>
        <w:ind w:firstLine="709"/>
        <w:spacing/>
        <w:jc w:val="both"/>
        <w:widowControl w:val="0"/>
        <w:tabs defTabSz="708">
          <w:tab w:val="left" w:pos="-2127" w:leader="none"/>
        </w:tabs>
      </w:pPr>
      <w:r>
        <w:t xml:space="preserve">3.19. </w:t>
      </w:r>
      <w:r>
        <w:rPr>
          <w:i/>
        </w:rPr>
        <w:t>Исполнитель</w:t>
      </w:r>
      <w:r>
        <w:t xml:space="preserve"> предоставляет </w:t>
      </w:r>
      <w:r>
        <w:rPr>
          <w:i/>
        </w:rPr>
        <w:t>Заказчику</w:t>
      </w:r>
      <w:r>
        <w:t xml:space="preserve"> на утверждение акты освидетельствования скрытых работ. </w:t>
      </w:r>
    </w:p>
    <w:p>
      <w:pPr>
        <w:ind w:firstLine="709"/>
        <w:spacing/>
        <w:jc w:val="both"/>
        <w:widowControl w:val="0"/>
        <w:tabs defTabSz="708">
          <w:tab w:val="left" w:pos="-2127" w:leader="none"/>
        </w:tabs>
      </w:pPr>
      <w:r>
        <w:t xml:space="preserve">3.20. На протяжении выполнения комплекса работ не допускать захламления помещений </w:t>
      </w:r>
      <w:r>
        <w:rPr>
          <w:i/>
        </w:rPr>
        <w:t>Заказчика</w:t>
      </w:r>
      <w:r>
        <w:t xml:space="preserve"> мусором и принимать меры по его своевременному вывозу.</w:t>
      </w:r>
    </w:p>
    <w:p>
      <w:pPr>
        <w:ind w:firstLine="567"/>
        <w:spacing/>
        <w:jc w:val="both"/>
        <w:widowControl w:val="0"/>
        <w:tabs defTabSz="708">
          <w:tab w:val="left" w:pos="-1276" w:leader="none"/>
        </w:tabs>
        <w:rPr>
          <w:rFonts w:eastAsia="Calibri"/>
        </w:rPr>
      </w:pPr>
      <w:r>
        <w:rPr>
          <w:rFonts w:eastAsia="Calibri"/>
        </w:rPr>
      </w:r>
    </w:p>
    <w:p>
      <w:pPr>
        <w:ind w:firstLine="567"/>
        <w:spacing/>
        <w:jc w:val="center"/>
        <w:widowControl w:val="0"/>
        <w:tabs defTabSz="708">
          <w:tab w:val="left" w:pos="-1276" w:leader="none"/>
        </w:tabs>
        <w:rPr>
          <w:rFonts w:eastAsia="Calibri"/>
          <w:b/>
        </w:rPr>
      </w:pPr>
      <w:r>
        <w:rPr>
          <w:rFonts w:eastAsia="Calibri"/>
          <w:b/>
        </w:rPr>
        <w:t>4. Требования к гарантийному сроку</w:t>
      </w:r>
    </w:p>
    <w:p>
      <w:pPr>
        <w:ind w:firstLine="567"/>
        <w:spacing/>
        <w:jc w:val="both"/>
        <w:widowControl w:val="0"/>
        <w:tabs defTabSz="708">
          <w:tab w:val="left" w:pos="-1276" w:leader="none"/>
        </w:tabs>
        <w:rPr>
          <w:rFonts w:eastAsia="Calibri"/>
        </w:rPr>
      </w:pPr>
      <w:r>
        <w:rPr>
          <w:rFonts w:eastAsia="Calibri"/>
        </w:rPr>
        <w:t>4.1. Согласно Договора.</w:t>
      </w:r>
    </w:p>
    <w:p>
      <w:pPr>
        <w:ind w:firstLine="567"/>
        <w:spacing/>
        <w:jc w:val="both"/>
        <w:widowControl w:val="0"/>
        <w:tabs defTabSz="708">
          <w:tab w:val="left" w:pos="-1276" w:leader="none"/>
        </w:tabs>
        <w:rPr>
          <w:rFonts w:eastAsia="Calibri"/>
        </w:rPr>
      </w:pPr>
      <w:r>
        <w:rPr>
          <w:rFonts w:eastAsia="Calibri"/>
        </w:rPr>
      </w:r>
    </w:p>
    <w:p>
      <w:pPr>
        <w:ind w:firstLine="567"/>
        <w:spacing/>
        <w:jc w:val="center"/>
        <w:widowControl w:val="0"/>
        <w:tabs defTabSz="708">
          <w:tab w:val="left" w:pos="-1276" w:leader="none"/>
        </w:tabs>
        <w:rPr>
          <w:rFonts w:eastAsia="Calibri"/>
          <w:b/>
        </w:rPr>
      </w:pPr>
      <w:r>
        <w:rPr>
          <w:rFonts w:eastAsia="Calibri"/>
          <w:b/>
        </w:rPr>
        <w:t>5. Сдача – приемка выполненных работ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 xml:space="preserve">5.1. Для сдачи–приемки выполненных работ создается комиссия, в которую включается представители </w:t>
      </w:r>
      <w:r>
        <w:rPr>
          <w:i/>
        </w:rPr>
        <w:t>Заказчика</w:t>
      </w:r>
      <w:r>
        <w:t xml:space="preserve"> и </w:t>
      </w:r>
      <w:r>
        <w:rPr>
          <w:i/>
        </w:rPr>
        <w:t>Исполнителя</w:t>
      </w:r>
      <w:r>
        <w:t>.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 xml:space="preserve">5.2. К моменту сдачи–приемки выполненных работ должны быть выполнены все работы по монтажу и пуско-наладке и проведены индивидуальные испытания. 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 xml:space="preserve">5.3. При сдаче–приемке выполненных работ </w:t>
      </w:r>
      <w:r>
        <w:rPr>
          <w:i/>
        </w:rPr>
        <w:t>Исполнитель</w:t>
      </w:r>
      <w:r>
        <w:t xml:space="preserve"> должен предъявить: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 акт передачи исполнительской документации;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 копию действующей лицензии;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 исполнительскую документацию (рабочие чертежи, спецификации оборудования, изделий и материалов, 4 экземпляра на бумажном носителе, в электронном виде в форматах pdf, dwg, Microsoft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MicrosoftExel</w:t>
      </w:r>
      <w:r>
        <w:t>);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 Ведомость смонтированных устройств и приборов;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-Исполнительные схемы прокладки кабельных линий;</w:t>
      </w:r>
    </w:p>
    <w:p>
      <w:pPr>
        <w:ind w:firstLine="709"/>
        <w:spacing/>
        <w:jc w:val="both"/>
        <w:widowControl w:val="0"/>
        <w:tabs defTabSz="708">
          <w:tab w:val="left" w:pos="-1276" w:leader="none"/>
          <w:tab w:val="left" w:pos="709" w:leader="none"/>
        </w:tabs>
      </w:pPr>
      <w:r>
        <w:t>- Сертификаты, технические паспорта или другие документы, удостоверяющие качество материалов, оборудования, примененных при производстве монтажных работ, а также инструкции по эксплуатации;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-Кабельный журнал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-Протокол измерений сопротивления изоляции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-Протокол проверки полного сопротивления петля фаза-ноль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-Протокол проверки сопротивления металлической связи заземления.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-Протокол проверки обеспечения условий срабатывания УЗО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>-Акт технической готовности электромонтажных работ</w:t>
      </w:r>
    </w:p>
    <w:p>
      <w:pPr>
        <w:ind w:firstLine="709"/>
        <w:spacing/>
        <w:jc w:val="both"/>
        <w:tabs defTabSz="708">
          <w:tab w:val="left" w:pos="-1276" w:leader="none"/>
        </w:tabs>
        <w:rPr>
          <w:bCs/>
        </w:rPr>
      </w:pPr>
      <w:r>
        <w:rPr>
          <w:bCs/>
        </w:rPr>
        <w:t>- Акт выполненных Работ.</w:t>
      </w:r>
    </w:p>
    <w:p>
      <w:pPr>
        <w:ind w:firstLine="709"/>
        <w:spacing/>
        <w:jc w:val="both"/>
        <w:tabs defTabSz="708">
          <w:tab w:val="left" w:pos="-1276" w:leader="none"/>
        </w:tabs>
        <w:rPr>
          <w:bCs/>
        </w:rPr>
      </w:pPr>
      <w:r>
        <w:rPr>
          <w:bCs/>
        </w:rPr>
      </w:r>
    </w:p>
    <w:p>
      <w:pPr>
        <w:ind w:firstLine="709"/>
        <w:spacing/>
        <w:jc w:val="both"/>
        <w:tabs defTabSz="708">
          <w:tab w:val="left" w:pos="-1276" w:leader="none"/>
        </w:tabs>
        <w:rPr>
          <w:b/>
        </w:rPr>
      </w:pPr>
      <w:r>
        <w:rPr>
          <w:b/>
        </w:rPr>
        <w:t>ВАЖНО!!!</w:t>
      </w:r>
    </w:p>
    <w:p>
      <w:pPr>
        <w:ind w:firstLine="709"/>
        <w:spacing/>
        <w:jc w:val="both"/>
        <w:tabs defTabSz="708">
          <w:tab w:val="left" w:pos="-1276" w:leader="none"/>
        </w:tabs>
        <w:rPr>
          <w:bCs/>
        </w:rPr>
      </w:pPr>
      <w:r>
        <w:rPr>
          <w:bCs/>
        </w:rPr>
        <w:t xml:space="preserve">Объем исполнительной документации в графической части должен быт достаточным для документальной проверки объемов выполненных работ. Все виды и объемы работ должны быть отражены и в исполнительных схемах, и в сводных таблицах. </w:t>
      </w:r>
    </w:p>
    <w:p>
      <w:pPr>
        <w:ind w:firstLine="709"/>
        <w:spacing/>
        <w:jc w:val="both"/>
        <w:tabs defTabSz="708">
          <w:tab w:val="left" w:pos="-1276" w:leader="none"/>
        </w:tabs>
        <w:rPr>
          <w:bCs/>
        </w:rPr>
      </w:pPr>
      <w:r>
        <w:rPr>
          <w:bCs/>
        </w:rPr>
      </w:r>
    </w:p>
    <w:p>
      <w:pPr>
        <w:ind w:firstLine="709"/>
        <w:spacing/>
        <w:jc w:val="both"/>
        <w:tabs defTabSz="708">
          <w:tab w:val="left" w:pos="-1276" w:leader="none"/>
        </w:tabs>
      </w:pPr>
      <w:r/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 xml:space="preserve">5.4. По окончании монтажа необходимо произвести осмотр и испытание оборудования. В случае выявления в процессе испытаний системы дефектов, испытание должно быть проведено повторно после устранения дефектов. </w:t>
      </w:r>
    </w:p>
    <w:p>
      <w:pPr>
        <w:ind w:firstLine="709"/>
        <w:spacing/>
        <w:jc w:val="both"/>
        <w:widowControl w:val="0"/>
        <w:tabs defTabSz="708">
          <w:tab w:val="left" w:pos="-1276" w:leader="none"/>
        </w:tabs>
      </w:pPr>
      <w:r>
        <w:t xml:space="preserve">5.5. По завершении выполнения работ в полном объеме </w:t>
      </w:r>
      <w:r>
        <w:rPr>
          <w:i/>
        </w:rPr>
        <w:t>Исполнитель</w:t>
      </w:r>
      <w:r>
        <w:t xml:space="preserve"> передает </w:t>
      </w:r>
      <w:r>
        <w:rPr>
          <w:i/>
        </w:rPr>
        <w:t>Заказчику</w:t>
      </w:r>
      <w:r>
        <w:t>исполнительную документацию по наладке и работе, инструкции по ее обслуживанию, инструкции по работе персонала с указанным оборудованием, проводит инструктаж персонала, который будет работать с данной системой.</w:t>
      </w:r>
    </w:p>
    <w:p>
      <w:pPr>
        <w:ind w:firstLine="567"/>
        <w:spacing/>
        <w:jc w:val="center"/>
        <w:tabs defTabSz="708">
          <w:tab w:val="left" w:pos="-1276" w:leader="none"/>
        </w:tabs>
      </w:pPr>
      <w:r/>
    </w:p>
    <w:p>
      <w:pPr>
        <w:ind w:firstLine="567"/>
        <w:spacing/>
        <w:jc w:val="center"/>
        <w:tabs defTabSz="708">
          <w:tab w:val="left" w:pos="-1276" w:leader="none"/>
        </w:tabs>
        <w:rPr>
          <w:b/>
        </w:rPr>
      </w:pPr>
      <w:r>
        <w:rPr>
          <w:b/>
        </w:rPr>
      </w:r>
    </w:p>
    <w:p>
      <w:pPr>
        <w:ind w:firstLine="567"/>
        <w:spacing/>
        <w:jc w:val="center"/>
        <w:tabs defTabSz="708">
          <w:tab w:val="left" w:pos="-1276" w:leader="none"/>
        </w:tabs>
        <w:rPr>
          <w:b/>
        </w:rPr>
      </w:pPr>
      <w:r>
        <w:rPr>
          <w:b/>
        </w:rPr>
        <w:t>6. Особые условия Заказчика</w:t>
      </w:r>
    </w:p>
    <w:p>
      <w:pPr>
        <w:ind w:firstLine="851"/>
        <w:spacing/>
        <w:jc w:val="both"/>
        <w:tabs defTabSz="708">
          <w:tab w:val="left" w:pos="-1276" w:leader="none"/>
          <w:tab w:val="left" w:pos="993" w:leader="none"/>
        </w:tabs>
        <w:rPr>
          <w:rFonts w:eastAsia="Calibri"/>
        </w:rPr>
      </w:pPr>
      <w:r>
        <w:rPr>
          <w:rFonts w:eastAsia="Calibri"/>
        </w:rPr>
        <w:t xml:space="preserve">6.1. </w:t>
      </w:r>
      <w:r>
        <w:rPr>
          <w:rFonts w:eastAsia="Calibri"/>
          <w:i/>
        </w:rPr>
        <w:t>Исполнитель</w:t>
      </w:r>
      <w:r>
        <w:rPr>
          <w:rFonts w:eastAsia="Calibri"/>
        </w:rPr>
        <w:t xml:space="preserve"> для выполнения работ, должен иметь действующую лицензию на «Монтаж, наладку, ремонт и техническое обслуживание оборудования и систем противопожарной защиты».</w:t>
      </w:r>
    </w:p>
    <w:p>
      <w:pPr>
        <w:ind w:firstLine="851"/>
        <w:spacing/>
        <w:jc w:val="both"/>
        <w:tabs defTabSz="708">
          <w:tab w:val="left" w:pos="-1276" w:leader="none"/>
        </w:tabs>
      </w:pPr>
      <w:r>
        <w:t xml:space="preserve">6.2. Стоимость вспомогательных, необходимых, сопутствующих работ, не указанных в данном Техническом задании и в Договоре, самостоятельно включается </w:t>
      </w:r>
      <w:r>
        <w:rPr>
          <w:i/>
        </w:rPr>
        <w:t>Исполнителем</w:t>
      </w:r>
      <w:r>
        <w:t xml:space="preserve"> в предлагаемую им цену работ, и является его коммерческим риском.</w:t>
      </w:r>
    </w:p>
    <w:p>
      <w:pPr>
        <w:ind w:firstLine="851"/>
        <w:spacing/>
        <w:jc w:val="both"/>
        <w:tabs defTabSz="708">
          <w:tab w:val="left" w:pos="-1276" w:leader="none"/>
        </w:tabs>
      </w:pPr>
      <w:r/>
    </w:p>
    <w:p>
      <w:pPr>
        <w:ind w:firstLine="851"/>
        <w:spacing/>
        <w:jc w:val="both"/>
        <w:tabs defTabSz="708">
          <w:tab w:val="left" w:pos="-1276" w:leader="none"/>
        </w:tabs>
      </w:pPr>
      <w:r/>
    </w:p>
    <w:p>
      <w:pPr>
        <w:ind w:firstLine="143"/>
        <w:spacing/>
        <w:jc w:val="both"/>
        <w:tabs defTabSz="708">
          <w:tab w:val="left" w:pos="-1276" w:leader="none"/>
        </w:tabs>
        <w:rPr>
          <w:rStyle w:val="char28"/>
          <w:sz w:val="72"/>
          <w:szCs w:val="72"/>
          <w:lang w:eastAsia="ru-ru" w:bidi="ru-ru"/>
        </w:rPr>
      </w:pPr>
      <w:hyperlink r:id="rId8" w:history="1">
        <w:r>
          <w:rPr>
            <w:rStyle w:val="char28"/>
            <w:sz w:val="72"/>
            <w:szCs w:val="72"/>
            <w:lang w:eastAsia="ru-ru" w:bidi="ru-ru"/>
          </w:rPr>
          <w:t>https://inzhener-sistem.ru/</w:t>
        </w:r>
      </w:hyperlink>
    </w:p>
    <w:p>
      <w:pPr>
        <w:ind w:firstLine="851"/>
        <w:spacing/>
        <w:jc w:val="both"/>
        <w:tabs defTabSz="708">
          <w:tab w:val="left" w:pos="-1276" w:leader="none"/>
        </w:tabs>
      </w:pPr>
      <w:r/>
    </w:p>
    <w:p>
      <w:pPr>
        <w:pStyle w:val="para44"/>
        <w:spacing w:line="300" w:lineRule="atLeast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276" w:top="1134" w:right="707" w:bottom="851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Mangal">
    <w:panose1 w:val="020B0604020202020204"/>
    <w:charset w:val="00"/>
    <w:family w:val="auto"/>
    <w:pitch w:val="default"/>
  </w:font>
  <w:font w:name="Trebuchet MS">
    <w:panose1 w:val="020B0603020202020204"/>
    <w:charset w:val="cc"/>
    <w:family w:val="swiss"/>
    <w:pitch w:val="default"/>
  </w:font>
  <w:font w:name="Lucida Sans Unicode">
    <w:panose1 w:val="020B0602030504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Arial Unicode MS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1"/>
      <w:spacing/>
      <w:jc w:val="right"/>
    </w:pPr>
    <w:r>
      <w:fldChar w:fldCharType="begin"/>
      <w:instrText xml:space="preserve"> PAGE </w:instrText>
      <w:fldChar w:fldCharType="separate"/>
      <w:t>5</w:t>
      <w:fldChar w:fldCharType="end"/>
    </w:r>
  </w:p>
  <w:p>
    <w:pPr>
      <w:pStyle w:val="para31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0"/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1684020</wp:posOffset>
          </wp:positionH>
          <wp:positionV relativeFrom="paragraph">
            <wp:posOffset>-154940</wp:posOffset>
          </wp:positionV>
          <wp:extent cx="2447925" cy="357505"/>
          <wp:effectExtent l="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/>
                    <a:extLst>
                      <a:ext uri="smNativeData">
                        <sm:smNativeData xmlns:sm="smNativeData" val="SMDATA_14_kApR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FwKAAAAAAAAAgAAAAz///8PDwAAMwIAAAAAAABYDwAA0A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3575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709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851" w:hanging="0"/>
      </w:pPr>
    </w:lvl>
    <w:lvl w:ilvl="2">
      <w:start w:val="1"/>
      <w:numFmt w:val="decimal"/>
      <w:suff w:val="tab"/>
      <w:lvlText w:val="%1.%2.%3"/>
      <w:lvlJc w:val="left"/>
      <w:pPr>
        <w:ind w:left="748" w:hanging="0"/>
      </w:pPr>
    </w:lvl>
    <w:lvl w:ilvl="3">
      <w:start w:val="1"/>
      <w:numFmt w:val="decimal"/>
      <w:suff w:val="tab"/>
      <w:lvlText w:val="%1.%2.%3.%4"/>
      <w:lvlJc w:val="left"/>
      <w:pPr>
        <w:ind w:left="1122" w:hanging="0"/>
      </w:pPr>
    </w:lvl>
    <w:lvl w:ilvl="4">
      <w:start w:val="1"/>
      <w:numFmt w:val="decimal"/>
      <w:suff w:val="tab"/>
      <w:lvlText w:val="%1.%2.%3.%4.%5"/>
      <w:lvlJc w:val="left"/>
      <w:pPr>
        <w:ind w:left="1496" w:hanging="0"/>
      </w:pPr>
    </w:lvl>
    <w:lvl w:ilvl="5">
      <w:start w:val="1"/>
      <w:numFmt w:val="decimal"/>
      <w:suff w:val="tab"/>
      <w:lvlText w:val="%1.%2.%3.%4.%5.%6"/>
      <w:lvlJc w:val="left"/>
      <w:pPr>
        <w:ind w:left="1870" w:hanging="0"/>
      </w:pPr>
    </w:lvl>
    <w:lvl w:ilvl="6">
      <w:start w:val="1"/>
      <w:numFmt w:val="decimal"/>
      <w:suff w:val="tab"/>
      <w:lvlText w:val="%1.%2.%3.%4.%5.%6.%7"/>
      <w:lvlJc w:val="left"/>
      <w:pPr>
        <w:ind w:left="2244" w:hanging="0"/>
      </w:pPr>
    </w:lvl>
    <w:lvl w:ilvl="7">
      <w:start w:val="1"/>
      <w:numFmt w:val="decimal"/>
      <w:suff w:val="tab"/>
      <w:lvlText w:val="%1.%2.%3.%4.%5.%6.%7.%8"/>
      <w:lvlJc w:val="left"/>
      <w:pPr>
        <w:ind w:left="2618" w:hanging="0"/>
      </w:pPr>
    </w:lvl>
    <w:lvl w:ilvl="8">
      <w:start w:val="1"/>
      <w:numFmt w:val="decimal"/>
      <w:suff w:val="tab"/>
      <w:lvlText w:val="%1.%2.%3.%4.%5.%6.%7.%8.%9"/>
      <w:lvlJc w:val="left"/>
      <w:pPr>
        <w:ind w:left="2992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2"/>
      <w:numFmt w:val="decimal"/>
      <w:suff w:val="tab"/>
      <w:lvlText w:val="%1.%2"/>
      <w:lvlJc w:val="left"/>
      <w:pPr>
        <w:ind w:left="540" w:hanging="0"/>
      </w:pPr>
    </w:lvl>
    <w:lvl w:ilvl="2">
      <w:start w:val="1"/>
      <w:numFmt w:val="decimal"/>
      <w:suff w:val="tab"/>
      <w:lvlText w:val="%1.%2.%3"/>
      <w:lvlJc w:val="left"/>
      <w:pPr>
        <w:ind w:left="456" w:hanging="0"/>
      </w:pPr>
    </w:lvl>
    <w:lvl w:ilvl="3">
      <w:start w:val="1"/>
      <w:numFmt w:val="decimal"/>
      <w:suff w:val="tab"/>
      <w:lvlText w:val="%1.%2.%3.%4"/>
      <w:lvlJc w:val="left"/>
      <w:pPr>
        <w:ind w:left="1620" w:hanging="0"/>
      </w:pPr>
    </w:lvl>
    <w:lvl w:ilvl="4">
      <w:start w:val="1"/>
      <w:numFmt w:val="decimal"/>
      <w:suff w:val="tab"/>
      <w:lvlText w:val="%1.%2.%3.%4.%5"/>
      <w:lvlJc w:val="left"/>
      <w:pPr>
        <w:ind w:left="2160" w:hanging="0"/>
      </w:pPr>
    </w:lvl>
    <w:lvl w:ilvl="5">
      <w:start w:val="1"/>
      <w:numFmt w:val="decimal"/>
      <w:suff w:val="tab"/>
      <w:lvlText w:val="%1.%2.%3.%4.%5.%6"/>
      <w:lvlJc w:val="left"/>
      <w:pPr>
        <w:ind w:left="2700" w:hanging="0"/>
      </w:pPr>
    </w:lvl>
    <w:lvl w:ilvl="6">
      <w:start w:val="1"/>
      <w:numFmt w:val="decimal"/>
      <w:suff w:val="tab"/>
      <w:lvlText w:val="%1.%2.%3.%4.%5.%6.%7"/>
      <w:lvlJc w:val="left"/>
      <w:pPr>
        <w:ind w:left="3240" w:hanging="0"/>
      </w:pPr>
    </w:lvl>
    <w:lvl w:ilvl="7">
      <w:start w:val="1"/>
      <w:numFmt w:val="decimal"/>
      <w:suff w:val="tab"/>
      <w:lvlText w:val="%1.%2.%3.%4.%5.%6.%7.%8"/>
      <w:lvlJc w:val="left"/>
      <w:pPr>
        <w:ind w:left="378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432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6"/>
      <w:numFmt w:val="decimal"/>
      <w:suff w:val="tab"/>
      <w:lvlText w:val="%1.%2"/>
      <w:lvlJc w:val="left"/>
      <w:pPr>
        <w:ind w:left="720" w:hanging="0"/>
      </w:pPr>
    </w:lvl>
    <w:lvl w:ilvl="2">
      <w:start w:val="2"/>
      <w:numFmt w:val="decimal"/>
      <w:suff w:val="tab"/>
      <w:lvlText w:val="%1.%2.%3"/>
      <w:lvlJc w:val="left"/>
      <w:pPr>
        <w:ind w:left="720" w:hanging="0"/>
      </w:pPr>
    </w:lvl>
    <w:lvl w:ilvl="3">
      <w:start w:val="1"/>
      <w:numFmt w:val="decimal"/>
      <w:suff w:val="tab"/>
      <w:lvlText w:val="%1.%2.%3.%4"/>
      <w:lvlJc w:val="left"/>
      <w:pPr>
        <w:ind w:left="720" w:hanging="0"/>
      </w:pPr>
    </w:lvl>
    <w:lvl w:ilvl="4">
      <w:start w:val="1"/>
      <w:numFmt w:val="decimal"/>
      <w:suff w:val="tab"/>
      <w:lvlText w:val="%1.%2.%3.%4.%5"/>
      <w:lvlJc w:val="left"/>
      <w:pPr>
        <w:ind w:left="720" w:hanging="0"/>
      </w:pPr>
    </w:lvl>
    <w:lvl w:ilvl="5">
      <w:start w:val="1"/>
      <w:numFmt w:val="decimal"/>
      <w:suff w:val="tab"/>
      <w:lvlText w:val="%1.%2.%3.%4.%5.%6"/>
      <w:lvlJc w:val="left"/>
      <w:pPr>
        <w:ind w:left="720" w:hanging="0"/>
      </w:pPr>
    </w:lvl>
    <w:lvl w:ilvl="6">
      <w:start w:val="1"/>
      <w:numFmt w:val="decimal"/>
      <w:suff w:val="tab"/>
      <w:lvlText w:val="%1.%2.%3.%4.%5.%6.%7"/>
      <w:lvlJc w:val="left"/>
      <w:pPr>
        <w:ind w:left="720" w:hanging="0"/>
      </w:pPr>
    </w:lvl>
    <w:lvl w:ilvl="7">
      <w:start w:val="1"/>
      <w:numFmt w:val="decimal"/>
      <w:suff w:val="tab"/>
      <w:lvlText w:val="%1.%2.%3.%4.%5.%6.%7.%8"/>
      <w:lvlJc w:val="left"/>
      <w:pPr>
        <w:ind w:left="72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720" w:hanging="0"/>
      </w:p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Нумерованный список 13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Нумерованный список 15"/>
    <w:lvl w:ilvl="0">
      <w:start w:val="3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Нумерованный список 17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8">
    <w:multiLevelType w:val="hybridMultilevel"/>
    <w:name w:val="Нумерованный список 1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720" w:hanging="0"/>
      </w:pPr>
    </w:lvl>
    <w:lvl w:ilvl="2">
      <w:start w:val="1"/>
      <w:numFmt w:val="decimal"/>
      <w:suff w:val="tab"/>
      <w:lvlText w:val="%1.%2.%3."/>
      <w:lvlJc w:val="left"/>
      <w:pPr>
        <w:ind w:left="1440" w:hanging="0"/>
      </w:pPr>
    </w:lvl>
    <w:lvl w:ilvl="3">
      <w:start w:val="1"/>
      <w:numFmt w:val="decimal"/>
      <w:suff w:val="tab"/>
      <w:lvlText w:val="%1.%2.%3.%4."/>
      <w:lvlJc w:val="left"/>
      <w:pPr>
        <w:ind w:left="2160" w:hanging="0"/>
      </w:pPr>
    </w:lvl>
    <w:lvl w:ilvl="4">
      <w:start w:val="1"/>
      <w:numFmt w:val="decimal"/>
      <w:suff w:val="tab"/>
      <w:lvlText w:val="%1.%2.%3.%4.%5."/>
      <w:lvlJc w:val="left"/>
      <w:pPr>
        <w:ind w:left="2880" w:hanging="0"/>
      </w:pPr>
    </w:lvl>
    <w:lvl w:ilvl="5">
      <w:start w:val="1"/>
      <w:numFmt w:val="decimal"/>
      <w:suff w:val="tab"/>
      <w:lvlText w:val="%1.%2.%3.%4.%5.%6."/>
      <w:lvlJc w:val="left"/>
      <w:pPr>
        <w:ind w:left="3600" w:hanging="0"/>
      </w:pPr>
    </w:lvl>
    <w:lvl w:ilvl="6">
      <w:start w:val="1"/>
      <w:numFmt w:val="decimal"/>
      <w:suff w:val="tab"/>
      <w:lvlText w:val="%1.%2.%3.%4.%5.%6.%7."/>
      <w:lvlJc w:val="left"/>
      <w:pPr>
        <w:ind w:left="4320" w:hanging="0"/>
      </w:pPr>
    </w:lvl>
    <w:lvl w:ilvl="7">
      <w:start w:val="1"/>
      <w:numFmt w:val="decimal"/>
      <w:suff w:val="tab"/>
      <w:lvlText w:val="%1.%2.%3.%4.%5.%6.%7.%8."/>
      <w:lvlJc w:val="left"/>
      <w:pPr>
        <w:ind w:left="504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760" w:hanging="0"/>
      </w:pPr>
    </w:lvl>
  </w:abstractNum>
  <w:abstractNum w:abstractNumId="20">
    <w:multiLevelType w:val="hybridMultilevel"/>
    <w:name w:val="Нумерованный список 20"/>
    <w:lvl w:ilvl="0">
      <w:start w:val="3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-76" w:hanging="0"/>
      </w:pPr>
    </w:lvl>
    <w:lvl w:ilvl="1">
      <w:start w:val="1"/>
      <w:numFmt w:val="lowerLetter"/>
      <w:suff w:val="tab"/>
      <w:lvlText w:val="%2."/>
      <w:lvlJc w:val="left"/>
      <w:pPr>
        <w:ind w:left="644" w:hanging="0"/>
      </w:pPr>
    </w:lvl>
    <w:lvl w:ilvl="2">
      <w:start w:val="1"/>
      <w:numFmt w:val="lowerRoman"/>
      <w:suff w:val="tab"/>
      <w:lvlText w:val="%3."/>
      <w:lvlJc w:val="left"/>
      <w:pPr>
        <w:ind w:left="1544" w:hanging="0"/>
      </w:pPr>
    </w:lvl>
    <w:lvl w:ilvl="3">
      <w:start w:val="1"/>
      <w:numFmt w:val="decimal"/>
      <w:suff w:val="tab"/>
      <w:lvlText w:val="%4."/>
      <w:lvlJc w:val="left"/>
      <w:pPr>
        <w:ind w:left="2084" w:hanging="0"/>
      </w:pPr>
    </w:lvl>
    <w:lvl w:ilvl="4">
      <w:start w:val="1"/>
      <w:numFmt w:val="lowerLetter"/>
      <w:suff w:val="tab"/>
      <w:lvlText w:val="%5."/>
      <w:lvlJc w:val="left"/>
      <w:pPr>
        <w:ind w:left="2804" w:hanging="0"/>
      </w:pPr>
    </w:lvl>
    <w:lvl w:ilvl="5">
      <w:start w:val="1"/>
      <w:numFmt w:val="lowerRoman"/>
      <w:suff w:val="tab"/>
      <w:lvlText w:val="%6."/>
      <w:lvlJc w:val="left"/>
      <w:pPr>
        <w:ind w:left="3704" w:hanging="0"/>
      </w:pPr>
    </w:lvl>
    <w:lvl w:ilvl="6">
      <w:start w:val="1"/>
      <w:numFmt w:val="decimal"/>
      <w:suff w:val="tab"/>
      <w:lvlText w:val="%7."/>
      <w:lvlJc w:val="left"/>
      <w:pPr>
        <w:ind w:left="4244" w:hanging="0"/>
      </w:pPr>
    </w:lvl>
    <w:lvl w:ilvl="7">
      <w:start w:val="1"/>
      <w:numFmt w:val="lowerLetter"/>
      <w:suff w:val="tab"/>
      <w:lvlText w:val="%8."/>
      <w:lvlJc w:val="left"/>
      <w:pPr>
        <w:ind w:left="4964" w:hanging="0"/>
      </w:pPr>
    </w:lvl>
    <w:lvl w:ilvl="8">
      <w:start w:val="1"/>
      <w:numFmt w:val="lowerRoman"/>
      <w:suff w:val="tab"/>
      <w:lvlText w:val="%9."/>
      <w:lvlJc w:val="left"/>
      <w:pPr>
        <w:ind w:left="5864" w:hanging="0"/>
      </w:pPr>
    </w:lvl>
  </w:abstractNum>
  <w:abstractNum w:abstractNumId="23">
    <w:multiLevelType w:val="hybridMultilevel"/>
    <w:name w:val="Нумерованный список 2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4">
    <w:multiLevelType w:val="hybridMultilevel"/>
    <w:name w:val="Нумерованный список 2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7">
    <w:multiLevelType w:val="hybridMultilevel"/>
    <w:name w:val="Нумерованный список 27"/>
    <w:lvl w:ilvl="0">
      <w:numFmt w:val="bullet"/>
      <w:suff w:val="tab"/>
      <w:lvlText w:val="-"/>
      <w:lvlJc w:val="left"/>
      <w:pPr>
        <w:ind w:left="360" w:hanging="0"/>
      </w:pPr>
      <w:rPr>
        <w:rFonts w:ascii="Arial" w:hAnsi="Arial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8">
    <w:multiLevelType w:val="hybridMultilevel"/>
    <w:name w:val="Нумерованный список 28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9">
    <w:multiLevelType w:val="hybridMultilevel"/>
    <w:name w:val="Нумерованный список 29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0">
    <w:multiLevelType w:val="hybridMultilevel"/>
    <w:name w:val="Нумерованный список 3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1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-76" w:hanging="0"/>
      </w:pPr>
    </w:lvl>
    <w:lvl w:ilvl="1">
      <w:start w:val="1"/>
      <w:numFmt w:val="lowerLetter"/>
      <w:suff w:val="tab"/>
      <w:lvlText w:val="%2."/>
      <w:lvlJc w:val="left"/>
      <w:pPr>
        <w:ind w:left="644" w:hanging="0"/>
      </w:pPr>
    </w:lvl>
    <w:lvl w:ilvl="2">
      <w:start w:val="1"/>
      <w:numFmt w:val="lowerRoman"/>
      <w:suff w:val="tab"/>
      <w:lvlText w:val="%3."/>
      <w:lvlJc w:val="left"/>
      <w:pPr>
        <w:ind w:left="1544" w:hanging="0"/>
      </w:pPr>
    </w:lvl>
    <w:lvl w:ilvl="3">
      <w:start w:val="1"/>
      <w:numFmt w:val="decimal"/>
      <w:suff w:val="tab"/>
      <w:lvlText w:val="%4."/>
      <w:lvlJc w:val="left"/>
      <w:pPr>
        <w:ind w:left="2084" w:hanging="0"/>
      </w:pPr>
    </w:lvl>
    <w:lvl w:ilvl="4">
      <w:start w:val="1"/>
      <w:numFmt w:val="lowerLetter"/>
      <w:suff w:val="tab"/>
      <w:lvlText w:val="%5."/>
      <w:lvlJc w:val="left"/>
      <w:pPr>
        <w:ind w:left="2804" w:hanging="0"/>
      </w:pPr>
    </w:lvl>
    <w:lvl w:ilvl="5">
      <w:start w:val="1"/>
      <w:numFmt w:val="lowerRoman"/>
      <w:suff w:val="tab"/>
      <w:lvlText w:val="%6."/>
      <w:lvlJc w:val="left"/>
      <w:pPr>
        <w:ind w:left="3704" w:hanging="0"/>
      </w:pPr>
    </w:lvl>
    <w:lvl w:ilvl="6">
      <w:start w:val="1"/>
      <w:numFmt w:val="decimal"/>
      <w:suff w:val="tab"/>
      <w:lvlText w:val="%7."/>
      <w:lvlJc w:val="left"/>
      <w:pPr>
        <w:ind w:left="4244" w:hanging="0"/>
      </w:pPr>
    </w:lvl>
    <w:lvl w:ilvl="7">
      <w:start w:val="1"/>
      <w:numFmt w:val="lowerLetter"/>
      <w:suff w:val="tab"/>
      <w:lvlText w:val="%8."/>
      <w:lvlJc w:val="left"/>
      <w:pPr>
        <w:ind w:left="4964" w:hanging="0"/>
      </w:pPr>
    </w:lvl>
    <w:lvl w:ilvl="8">
      <w:start w:val="1"/>
      <w:numFmt w:val="lowerRoman"/>
      <w:suff w:val="tab"/>
      <w:lvlText w:val="%9."/>
      <w:lvlJc w:val="left"/>
      <w:pPr>
        <w:ind w:left="5864" w:hanging="0"/>
      </w:pPr>
    </w:lvl>
  </w:abstractNum>
  <w:abstractNum w:abstractNumId="32">
    <w:multiLevelType w:val="hybridMultilevel"/>
    <w:name w:val="Нумерованный список 3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3">
    <w:multiLevelType w:val="hybridMultilevel"/>
    <w:name w:val="Нумерованный список 3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4">
    <w:multiLevelType w:val="hybridMultilevel"/>
    <w:name w:val="Нумерованный список 3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5">
    <w:multiLevelType w:val="hybridMultilevel"/>
    <w:name w:val="Нумерованный список 35"/>
    <w:lvl w:ilvl="0">
      <w:numFmt w:val="bullet"/>
      <w:suff w:val="tab"/>
      <w:lvlText w:val=""/>
      <w:lvlJc w:val="left"/>
      <w:pPr>
        <w:ind w:left="28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0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72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44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16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88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0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32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044" w:hanging="0"/>
      </w:pPr>
      <w:rPr>
        <w:rFonts w:ascii="Wingdings" w:hAnsi="Wingdings" w:eastAsia="Wingdings" w:cs="Wingdings"/>
      </w:rPr>
    </w:lvl>
  </w:abstractNum>
  <w:abstractNum w:abstractNumId="36">
    <w:multiLevelType w:val="hybridMultilevel"/>
    <w:name w:val="Нумерованный список 3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7">
    <w:multiLevelType w:val="hybridMultilevel"/>
    <w:name w:val="Нумерованный список 37"/>
    <w:lvl w:ilvl="0">
      <w:start w:val="1"/>
      <w:numFmt w:val="decimal"/>
      <w:suff w:val="tab"/>
      <w:lvlText w:val="6.%1."/>
      <w:lvlJc w:val="left"/>
      <w:pPr>
        <w:ind w:left="6947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7" w:hanging="0"/>
      </w:pPr>
    </w:lvl>
    <w:lvl w:ilvl="2">
      <w:start w:val="1"/>
      <w:numFmt w:val="lowerRoman"/>
      <w:suff w:val="tab"/>
      <w:lvlText w:val="%3."/>
      <w:lvlJc w:val="left"/>
      <w:pPr>
        <w:ind w:left="1007" w:hanging="0"/>
      </w:pPr>
    </w:lvl>
    <w:lvl w:ilvl="3">
      <w:start w:val="1"/>
      <w:numFmt w:val="decimal"/>
      <w:suff w:val="tab"/>
      <w:lvlText w:val="%4."/>
      <w:lvlJc w:val="left"/>
      <w:pPr>
        <w:ind w:left="1547" w:hanging="0"/>
      </w:pPr>
    </w:lvl>
    <w:lvl w:ilvl="4">
      <w:start w:val="1"/>
      <w:numFmt w:val="lowerLetter"/>
      <w:suff w:val="tab"/>
      <w:lvlText w:val="%5."/>
      <w:lvlJc w:val="left"/>
      <w:pPr>
        <w:ind w:left="2267" w:hanging="0"/>
      </w:pPr>
    </w:lvl>
    <w:lvl w:ilvl="5">
      <w:start w:val="1"/>
      <w:numFmt w:val="lowerRoman"/>
      <w:suff w:val="tab"/>
      <w:lvlText w:val="%6."/>
      <w:lvlJc w:val="left"/>
      <w:pPr>
        <w:ind w:left="3167" w:hanging="0"/>
      </w:pPr>
    </w:lvl>
    <w:lvl w:ilvl="6">
      <w:start w:val="1"/>
      <w:numFmt w:val="decimal"/>
      <w:suff w:val="tab"/>
      <w:lvlText w:val="%7."/>
      <w:lvlJc w:val="left"/>
      <w:pPr>
        <w:ind w:left="3707" w:hanging="0"/>
      </w:pPr>
    </w:lvl>
    <w:lvl w:ilvl="7">
      <w:start w:val="1"/>
      <w:numFmt w:val="lowerLetter"/>
      <w:suff w:val="tab"/>
      <w:lvlText w:val="%8."/>
      <w:lvlJc w:val="left"/>
      <w:pPr>
        <w:ind w:left="4427" w:hanging="0"/>
      </w:pPr>
    </w:lvl>
    <w:lvl w:ilvl="8">
      <w:start w:val="1"/>
      <w:numFmt w:val="lowerRoman"/>
      <w:suff w:val="tab"/>
      <w:lvlText w:val="%9."/>
      <w:lvlJc w:val="left"/>
      <w:pPr>
        <w:ind w:left="5327" w:hanging="0"/>
      </w:pPr>
    </w:lvl>
  </w:abstractNum>
  <w:abstractNum w:abstractNumId="38">
    <w:multiLevelType w:val="hybridMultilevel"/>
    <w:name w:val="Нумерованный список 3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13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9">
    <w:multiLevelType w:val="hybridMultilevel"/>
    <w:name w:val="Нумерованный список 39"/>
    <w:lvl w:ilvl="0">
      <w:start w:val="1"/>
      <w:numFmt w:val="decimal"/>
      <w:suff w:val="tab"/>
      <w:lvlText w:val="%1"/>
      <w:lvlJc w:val="left"/>
      <w:pPr>
        <w:ind w:left="540" w:hanging="0"/>
      </w:pPr>
    </w:lvl>
    <w:lvl w:ilvl="1">
      <w:start w:val="2"/>
      <w:numFmt w:val="decimal"/>
      <w:suff w:val="tab"/>
      <w:lvlText w:val="%1.%2."/>
      <w:lvlJc w:val="left"/>
      <w:pPr>
        <w:ind w:left="553" w:hanging="0"/>
      </w:pPr>
    </w:lvl>
    <w:lvl w:ilvl="2">
      <w:start w:val="3"/>
      <w:numFmt w:val="decimal"/>
      <w:suff w:val="tab"/>
      <w:lvlText w:val="%1.%2.%3."/>
      <w:lvlJc w:val="left"/>
      <w:pPr>
        <w:ind w:left="566" w:hanging="0"/>
      </w:pPr>
    </w:lvl>
    <w:lvl w:ilvl="3">
      <w:start w:val="1"/>
      <w:numFmt w:val="decimal"/>
      <w:suff w:val="tab"/>
      <w:lvlText w:val="%1.%2.%3.%4."/>
      <w:lvlJc w:val="left"/>
      <w:pPr>
        <w:ind w:left="579" w:hanging="0"/>
      </w:pPr>
    </w:lvl>
    <w:lvl w:ilvl="4">
      <w:start w:val="1"/>
      <w:numFmt w:val="decimal"/>
      <w:suff w:val="tab"/>
      <w:lvlText w:val="%1.%2.%3.%4.%5."/>
      <w:lvlJc w:val="left"/>
      <w:pPr>
        <w:ind w:left="592" w:hanging="0"/>
      </w:pPr>
    </w:lvl>
    <w:lvl w:ilvl="5">
      <w:start w:val="1"/>
      <w:numFmt w:val="decimal"/>
      <w:suff w:val="tab"/>
      <w:lvlText w:val="%1.%2.%3.%4.%5.%6."/>
      <w:lvlJc w:val="left"/>
      <w:pPr>
        <w:ind w:left="605" w:hanging="0"/>
      </w:pPr>
    </w:lvl>
    <w:lvl w:ilvl="6">
      <w:start w:val="1"/>
      <w:numFmt w:val="decimal"/>
      <w:suff w:val="tab"/>
      <w:lvlText w:val="%1.%2.%3.%4.%5.%6.%7."/>
      <w:lvlJc w:val="left"/>
      <w:pPr>
        <w:ind w:left="618" w:hanging="0"/>
      </w:pPr>
    </w:lvl>
    <w:lvl w:ilvl="7">
      <w:start w:val="1"/>
      <w:numFmt w:val="decimal"/>
      <w:suff w:val="tab"/>
      <w:lvlText w:val="%1.%2.%3.%4.%5.%6.%7.%8."/>
      <w:lvlJc w:val="left"/>
      <w:pPr>
        <w:ind w:left="631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644" w:hanging="0"/>
      </w:pPr>
    </w:lvl>
  </w:abstractNum>
  <w:abstractNum w:abstractNumId="40">
    <w:multiLevelType w:val="hybridMultilevel"/>
    <w:name w:val="Нумерованный список 4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1">
    <w:multiLevelType w:val="hybridMultilevel"/>
    <w:name w:val="Нумерованный список 4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2">
    <w:multiLevelType w:val="hybridMultilevel"/>
    <w:name w:val="Нумерованный список 4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3">
    <w:multiLevelType w:val="hybridMultilevel"/>
    <w:name w:val="Нумерованный список 43"/>
    <w:lvl w:ilvl="0">
      <w:numFmt w:val="bullet"/>
      <w:suff w:val="tab"/>
      <w:lvlText w:val=""/>
      <w:lvlJc w:val="left"/>
      <w:pPr>
        <w:ind w:left="1885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260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332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404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76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48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620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92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645" w:hanging="0"/>
      </w:pPr>
      <w:rPr>
        <w:rFonts w:ascii="Wingdings" w:hAnsi="Wingdings" w:eastAsia="Wingdings" w:cs="Wingdings"/>
      </w:rPr>
    </w:lvl>
  </w:abstractNum>
  <w:abstractNum w:abstractNumId="44">
    <w:multiLevelType w:val="hybridMultilevel"/>
    <w:name w:val="Нумерованный список 44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45">
    <w:multiLevelType w:val="hybridMultilevel"/>
    <w:name w:val="Нумерованный список 45"/>
    <w:lvl w:ilvl="0">
      <w:start w:val="1"/>
      <w:numFmt w:val="decimal"/>
      <w:suff w:val="tab"/>
      <w:lvlText w:val="%1."/>
      <w:lvlJc w:val="left"/>
      <w:pPr>
        <w:ind w:left="142" w:hanging="0"/>
      </w:pPr>
    </w:lvl>
    <w:lvl w:ilvl="1">
      <w:start w:val="1"/>
      <w:numFmt w:val="lowerLetter"/>
      <w:suff w:val="tab"/>
      <w:lvlText w:val="%2."/>
      <w:lvlJc w:val="left"/>
      <w:pPr>
        <w:ind w:left="862" w:hanging="0"/>
      </w:pPr>
    </w:lvl>
    <w:lvl w:ilvl="2">
      <w:start w:val="1"/>
      <w:numFmt w:val="lowerRoman"/>
      <w:suff w:val="tab"/>
      <w:lvlText w:val="%3."/>
      <w:lvlJc w:val="left"/>
      <w:pPr>
        <w:ind w:left="1762" w:hanging="0"/>
      </w:pPr>
    </w:lvl>
    <w:lvl w:ilvl="3">
      <w:start w:val="1"/>
      <w:numFmt w:val="decimal"/>
      <w:suff w:val="tab"/>
      <w:lvlText w:val="%4."/>
      <w:lvlJc w:val="left"/>
      <w:pPr>
        <w:ind w:left="2302" w:hanging="0"/>
      </w:pPr>
    </w:lvl>
    <w:lvl w:ilvl="4">
      <w:start w:val="1"/>
      <w:numFmt w:val="lowerLetter"/>
      <w:suff w:val="tab"/>
      <w:lvlText w:val="%5."/>
      <w:lvlJc w:val="left"/>
      <w:pPr>
        <w:ind w:left="3022" w:hanging="0"/>
      </w:pPr>
    </w:lvl>
    <w:lvl w:ilvl="5">
      <w:start w:val="1"/>
      <w:numFmt w:val="lowerRoman"/>
      <w:suff w:val="tab"/>
      <w:lvlText w:val="%6."/>
      <w:lvlJc w:val="left"/>
      <w:pPr>
        <w:ind w:left="3922" w:hanging="0"/>
      </w:pPr>
    </w:lvl>
    <w:lvl w:ilvl="6">
      <w:start w:val="1"/>
      <w:numFmt w:val="decimal"/>
      <w:suff w:val="tab"/>
      <w:lvlText w:val="%7."/>
      <w:lvlJc w:val="left"/>
      <w:pPr>
        <w:ind w:left="4462" w:hanging="0"/>
      </w:pPr>
    </w:lvl>
    <w:lvl w:ilvl="7">
      <w:start w:val="1"/>
      <w:numFmt w:val="lowerLetter"/>
      <w:suff w:val="tab"/>
      <w:lvlText w:val="%8."/>
      <w:lvlJc w:val="left"/>
      <w:pPr>
        <w:ind w:left="5182" w:hanging="0"/>
      </w:pPr>
    </w:lvl>
    <w:lvl w:ilvl="8">
      <w:start w:val="1"/>
      <w:numFmt w:val="lowerRoman"/>
      <w:suff w:val="tab"/>
      <w:lvlText w:val="%9."/>
      <w:lvlJc w:val="left"/>
      <w:pPr>
        <w:ind w:left="6082" w:hanging="0"/>
      </w:pPr>
    </w:lvl>
  </w:abstractNum>
  <w:abstractNum w:abstractNumId="46">
    <w:multiLevelType w:val="hybridMultilevel"/>
    <w:name w:val="Нумерованный список 4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9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3364368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2"/>
    <w:qFormat/>
    <w:basedOn w:val="para0"/>
    <w:next w:val="para0"/>
    <w:pPr>
      <w:spacing w:before="360" w:after="20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2">
    <w:name w:val="heading 5"/>
    <w:qFormat/>
    <w:basedOn w:val="para0"/>
    <w:next w:val="para0"/>
    <w:pPr>
      <w:spacing w:before="320" w:after="200"/>
      <w:keepNext/>
      <w:outlineLvl w:val="4"/>
      <w:keepLines/>
    </w:pPr>
    <w:rPr>
      <w:rFonts w:ascii="Arial" w:hAnsi="Arial" w:eastAsia="Arial" w:cs="Arial"/>
      <w:b/>
      <w:bCs/>
    </w:rPr>
  </w:style>
  <w:style w:type="paragraph" w:styleId="para3">
    <w:name w:val="heading 6"/>
    <w:qFormat/>
    <w:basedOn w:val="para0"/>
    <w:next w:val="para0"/>
    <w:pPr>
      <w:spacing w:before="320" w:after="200"/>
      <w:keepNext/>
      <w:outlineLvl w:val="5"/>
      <w:keepLines/>
    </w:pPr>
    <w:rPr>
      <w:rFonts w:ascii="Arial" w:hAnsi="Arial" w:eastAsia="Arial" w:cs="Arial"/>
      <w:b/>
      <w:bCs/>
      <w:sz w:val="22"/>
      <w:szCs w:val="22"/>
    </w:rPr>
  </w:style>
  <w:style w:type="paragraph" w:styleId="para4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para5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  <w:sz w:val="22"/>
      <w:szCs w:val="22"/>
    </w:rPr>
  </w:style>
  <w:style w:type="paragraph" w:styleId="para6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7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8">
    <w:name w:val="Subtitle"/>
    <w:qFormat/>
    <w:basedOn w:val="para0"/>
    <w:next w:val="para0"/>
    <w:pPr>
      <w:spacing w:before="200" w:after="200"/>
    </w:pPr>
  </w:style>
  <w:style w:type="paragraph" w:styleId="para9">
    <w:name w:val="Quote"/>
    <w:qFormat/>
    <w:basedOn w:val="para0"/>
    <w:next w:val="para0"/>
    <w:pPr>
      <w:ind w:left="720" w:right="720"/>
    </w:pPr>
    <w:rPr>
      <w:i/>
    </w:rPr>
  </w:style>
  <w:style w:type="paragraph" w:styleId="para10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11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2">
    <w:name w:val="Footnote Text"/>
    <w:qFormat/>
    <w:basedOn w:val="para0"/>
    <w:pPr>
      <w:spacing w:after="40"/>
    </w:pPr>
    <w:rPr>
      <w:sz w:val="18"/>
    </w:rPr>
  </w:style>
  <w:style w:type="paragraph" w:styleId="para13">
    <w:name w:val="Endnote Text"/>
    <w:qFormat/>
    <w:basedOn w:val="para0"/>
    <w:rPr>
      <w:sz w:val="20"/>
    </w:r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4"/>
    <w:qFormat/>
    <w:basedOn w:val="para0"/>
    <w:next w:val="para0"/>
    <w:pPr>
      <w:ind w:left="850"/>
      <w:spacing w:after="57"/>
    </w:pPr>
  </w:style>
  <w:style w:type="paragraph" w:styleId="para16">
    <w:name w:val="toc 5"/>
    <w:qFormat/>
    <w:basedOn w:val="para0"/>
    <w:next w:val="para0"/>
    <w:pPr>
      <w:ind w:left="1134"/>
      <w:spacing w:after="57"/>
    </w:pPr>
  </w:style>
  <w:style w:type="paragraph" w:styleId="para17">
    <w:name w:val="toc 6"/>
    <w:qFormat/>
    <w:basedOn w:val="para0"/>
    <w:next w:val="para0"/>
    <w:pPr>
      <w:ind w:left="1417"/>
      <w:spacing w:after="57"/>
    </w:pPr>
  </w:style>
  <w:style w:type="paragraph" w:styleId="para18">
    <w:name w:val="toc 7"/>
    <w:qFormat/>
    <w:basedOn w:val="para0"/>
    <w:next w:val="para0"/>
    <w:pPr>
      <w:ind w:left="1701"/>
      <w:spacing w:after="57"/>
    </w:pPr>
  </w:style>
  <w:style w:type="paragraph" w:styleId="para19">
    <w:name w:val="toc 8"/>
    <w:qFormat/>
    <w:basedOn w:val="para0"/>
    <w:next w:val="para0"/>
    <w:pPr>
      <w:ind w:left="1984"/>
      <w:spacing w:after="57"/>
    </w:pPr>
  </w:style>
  <w:style w:type="paragraph" w:styleId="para20">
    <w:name w:val="toc 9"/>
    <w:qFormat/>
    <w:basedOn w:val="para0"/>
    <w:next w:val="para0"/>
    <w:pPr>
      <w:ind w:left="2268"/>
      <w:spacing w:after="57"/>
    </w:pPr>
  </w:style>
  <w:style w:type="paragraph" w:styleId="para21">
    <w:name w:val="Table of Figures"/>
    <w:qFormat/>
    <w:basedOn w:val="para0"/>
    <w:next w:val="para0"/>
  </w:style>
  <w:style w:type="paragraph" w:styleId="para22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 w:eastAsia="Arial"/>
      <w:b/>
      <w:bCs/>
      <w:color w:val="365f91"/>
      <w:sz w:val="28"/>
      <w:szCs w:val="28"/>
    </w:rPr>
  </w:style>
  <w:style w:type="paragraph" w:styleId="para2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24">
    <w:name w:val="heading 4"/>
    <w:qFormat/>
    <w:basedOn w:val="para0"/>
    <w:next w:val="para0"/>
    <w:pPr>
      <w:spacing/>
      <w:jc w:val="both"/>
      <w:keepNext/>
      <w:outlineLvl w:val="3"/>
      <w:widowControl w:val="0"/>
      <w:tabs defTabSz="708">
        <w:tab w:val="left" w:pos="720" w:leader="none"/>
        <w:tab w:val="left" w:pos="1260" w:leader="none"/>
        <w:tab w:val="left" w:pos="1800" w:leader="none"/>
      </w:tabs>
    </w:pPr>
    <w:rPr>
      <w:rFonts w:ascii="Arial" w:hAnsi="Arial"/>
      <w:b/>
      <w:sz w:val="20"/>
      <w:szCs w:val="20"/>
      <w:lang w:val="en-us"/>
    </w:rPr>
  </w:style>
  <w:style w:type="paragraph" w:styleId="para25">
    <w:name w:val="toc 1"/>
    <w:qFormat/>
    <w:basedOn w:val="para0"/>
    <w:next w:val="para0"/>
    <w:pPr>
      <w:spacing w:after="100"/>
    </w:pPr>
    <w:rPr>
      <w:b/>
    </w:rPr>
  </w:style>
  <w:style w:type="paragraph" w:styleId="para26">
    <w:name w:val="List Paragraph"/>
    <w:qFormat/>
    <w:basedOn w:val="para0"/>
    <w:pPr>
      <w:ind w:left="720"/>
      <w:contextualSpacing/>
    </w:pPr>
  </w:style>
  <w:style w:type="paragraph" w:styleId="para27">
    <w:name w:val="TOC Heading"/>
    <w:qFormat/>
    <w:basedOn w:val="para22"/>
    <w:next w:val="para0"/>
    <w:pPr>
      <w:spacing w:line="276" w:lineRule="auto"/>
      <w:outlineLvl w:val="9"/>
    </w:pPr>
  </w:style>
  <w:style w:type="paragraph" w:styleId="para28" w:customStyle="1">
    <w:name w:val="Отчет КС"/>
    <w:qFormat/>
    <w:basedOn w:val="para0"/>
    <w:rPr>
      <w:rFonts w:ascii="Arial" w:hAnsi="Arial" w:cs="Arial"/>
      <w:sz w:val="20"/>
      <w:szCs w:val="20"/>
    </w:rPr>
  </w:style>
  <w:style w:type="paragraph" w:styleId="para29" w:customStyle="1">
    <w:name w:val="КС-отчет"/>
    <w:qFormat/>
    <w:basedOn w:val="para0"/>
    <w:rPr>
      <w:rFonts w:ascii="Arial" w:hAnsi="Arial"/>
      <w:sz w:val="20"/>
      <w:szCs w:val="28"/>
    </w:rPr>
  </w:style>
  <w:style w:type="paragraph" w:styleId="para30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2" w:customStyle="1">
    <w:name w:val="КС-Табл"/>
    <w:qFormat/>
    <w:basedOn w:val="para29"/>
    <w:rPr>
      <w:rFonts w:ascii="Times New Roman" w:hAnsi="Times New Roman"/>
      <w:sz w:val="18"/>
    </w:rPr>
  </w:style>
  <w:style w:type="paragraph" w:styleId="para33">
    <w:name w:val="toc 3"/>
    <w:qFormat/>
    <w:basedOn w:val="para0"/>
    <w:next w:val="para0"/>
    <w:pPr>
      <w:ind w:left="1134" w:hanging="654"/>
      <w:spacing w:after="100"/>
      <w:tabs defTabSz="708">
        <w:tab w:val="left" w:pos="1100" w:leader="none"/>
        <w:tab w:val="right" w:pos="9345" w:leader="dot"/>
      </w:tabs>
    </w:pPr>
  </w:style>
  <w:style w:type="paragraph" w:styleId="para3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5" w:customStyle="1">
    <w:name w:val="ConsNormal"/>
    <w:qFormat/>
    <w:pPr>
      <w:ind w:firstLine="720"/>
    </w:pPr>
    <w:rPr>
      <w:rFonts w:ascii="Arial" w:hAnsi="Arial" w:cs="Arial"/>
      <w:lang w:val="ru-ru" w:bidi="ar-sa"/>
    </w:rPr>
  </w:style>
  <w:style w:type="paragraph" w:styleId="para36" w:customStyle="1">
    <w:name w:val="ConsPlusNormal"/>
    <w:qFormat/>
    <w:pPr>
      <w:ind w:firstLine="720"/>
    </w:pPr>
    <w:rPr>
      <w:rFonts w:ascii="Arial" w:hAnsi="Arial" w:cs="Arial"/>
      <w:sz w:val="22"/>
      <w:szCs w:val="22"/>
      <w:lang w:val="ru-ru" w:bidi="ar-sa"/>
    </w:rPr>
  </w:style>
  <w:style w:type="paragraph" w:styleId="para37" w:customStyle="1">
    <w:name w:val="annotation text"/>
    <w:qFormat/>
    <w:basedOn w:val="para0"/>
    <w:rPr>
      <w:sz w:val="20"/>
      <w:szCs w:val="20"/>
    </w:rPr>
  </w:style>
  <w:style w:type="paragraph" w:styleId="para38" w:customStyle="1">
    <w:name w:val="annotation subject"/>
    <w:qFormat/>
    <w:basedOn w:val="para37"/>
    <w:next w:val="para37"/>
    <w:rPr>
      <w:b/>
      <w:bCs/>
    </w:rPr>
  </w:style>
  <w:style w:type="paragraph" w:styleId="para39" w:customStyle="1">
    <w:name w:val="Default"/>
    <w:qFormat/>
    <w:rPr>
      <w:rFonts w:ascii="Calibri" w:hAnsi="Calibri" w:cs="Calibri"/>
      <w:color w:val="000000"/>
      <w:sz w:val="24"/>
      <w:szCs w:val="24"/>
      <w:lang w:val="ru-ru" w:bidi="ar-sa"/>
    </w:rPr>
  </w:style>
  <w:style w:type="paragraph" w:styleId="para40" w:customStyle="1">
    <w:name w:val="Содержимое таблицы"/>
    <w:qFormat/>
    <w:basedOn w:val="para0"/>
    <w:pPr>
      <w:suppressLineNumbers/>
      <w:widowControl w:val="0"/>
    </w:pPr>
    <w:rPr>
      <w:rFonts w:eastAsia="Lucida Sans Unicode"/>
      <w:lang w:eastAsia="zh-cn"/>
    </w:rPr>
  </w:style>
  <w:style w:type="paragraph" w:styleId="para41" w:customStyle="1">
    <w:name w:val="Абзац списка1"/>
    <w:qFormat/>
    <w:basedOn w:val="para0"/>
    <w:pPr>
      <w:ind w:left="720"/>
      <w:contextualSpacing/>
      <w:widowControl w:val="0"/>
    </w:pPr>
    <w:rPr>
      <w:rFonts w:eastAsia="Lucida Sans Unicode"/>
      <w:lang w:eastAsia="zh-cn"/>
    </w:rPr>
  </w:style>
  <w:style w:type="paragraph" w:styleId="para42" w:customStyle="1">
    <w:name w:val="Style16"/>
    <w:qFormat/>
    <w:basedOn w:val="para0"/>
    <w:pPr>
      <w:ind w:firstLine="494"/>
      <w:spacing w:line="179" w:lineRule="exact"/>
      <w:widowControl w:val="0"/>
    </w:pPr>
    <w:rPr>
      <w:rFonts w:ascii="Trebuchet MS" w:hAnsi="Trebuchet MS"/>
    </w:rPr>
  </w:style>
  <w:style w:type="paragraph" w:styleId="para43" w:customStyle="1">
    <w:name w:val="Standard"/>
    <w:qFormat/>
    <w:pPr>
      <w:widowControl w:val="0"/>
    </w:pPr>
    <w:rPr>
      <w:rFonts w:eastAsia="Arial Unicode MS" w:cs="Mangal"/>
      <w:sz w:val="24"/>
      <w:szCs w:val="24"/>
      <w:lang w:val="ru-ru" w:eastAsia="zh-cn" w:bidi="hi-in"/>
    </w:rPr>
  </w:style>
  <w:style w:type="paragraph" w:styleId="para44">
    <w:name w:val="Normal (Web)"/>
    <w:qFormat/>
    <w:basedOn w:val="para0"/>
    <w:pPr>
      <w:spacing w:before="100" w:after="100" w:beforeAutospacing="1" w:afterAutospacing="1"/>
    </w:pPr>
  </w:style>
  <w:style w:type="paragraph" w:styleId="para45">
    <w:name w:val="No Spacing"/>
    <w:qFormat/>
    <w:pPr>
      <w:spacing/>
      <w:jc w:val="center"/>
    </w:pPr>
    <w:rPr>
      <w:rFonts w:ascii="Calibri" w:hAnsi="Calibri" w:eastAsia="Calibri"/>
      <w:sz w:val="22"/>
      <w:szCs w:val="22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  <w:basedOn w:val="Caption Char"/>
  </w:style>
  <w:style w:type="character" w:styleId="char17" w:customStyle="1">
    <w:name w:val="Footnote Text Char"/>
    <w:rPr>
      <w:sz w:val="18"/>
    </w:rPr>
  </w:style>
  <w:style w:type="character" w:styleId="char18">
    <w:name w:val="Footnote Reference"/>
    <w:basedOn w:val="char0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>
    <w:name w:val="Endnote Reference"/>
    <w:basedOn w:val="char0"/>
    <w:rPr>
      <w:vertAlign w:val="superscript"/>
    </w:rPr>
  </w:style>
  <w:style w:type="character" w:styleId="char21" w:customStyle="1">
    <w:name w:val="Заголовок 1 Знак"/>
    <w:basedOn w:val="char0"/>
    <w:rPr>
      <w:rFonts w:ascii="Cambria" w:hAnsi="Cambria" w:eastAsia="Arial"/>
      <w:b/>
      <w:bCs/>
      <w:color w:val="365f91"/>
      <w:sz w:val="28"/>
      <w:szCs w:val="28"/>
    </w:rPr>
  </w:style>
  <w:style w:type="character" w:styleId="char22">
    <w:name w:val="Emphasis"/>
    <w:basedOn w:val="char0"/>
    <w:rPr>
      <w:iCs/>
    </w:rPr>
  </w:style>
  <w:style w:type="character" w:styleId="char23" w:customStyle="1">
    <w:name w:val="Верхний колонтитул Знак"/>
    <w:basedOn w:val="char0"/>
    <w:rPr>
      <w:sz w:val="24"/>
      <w:szCs w:val="24"/>
    </w:rPr>
  </w:style>
  <w:style w:type="character" w:styleId="char24" w:customStyle="1">
    <w:name w:val="Нижний колонтитул Знак"/>
    <w:basedOn w:val="char0"/>
    <w:rPr>
      <w:sz w:val="24"/>
      <w:szCs w:val="24"/>
    </w:rPr>
  </w:style>
  <w:style w:type="character" w:styleId="char25" w:customStyle="1">
    <w:name w:val="Заголовок 3 Знак"/>
    <w:basedOn w:val="char0"/>
    <w:rPr>
      <w:rFonts w:ascii="Cambria" w:hAnsi="Cambria" w:eastAsia="Arial"/>
      <w:b/>
      <w:bCs/>
      <w:color w:val="4f81bd"/>
      <w:sz w:val="24"/>
      <w:szCs w:val="24"/>
    </w:rPr>
  </w:style>
  <w:style w:type="character" w:styleId="char26" w:customStyle="1">
    <w:name w:val="Заголовок 4 Знак"/>
    <w:basedOn w:val="char0"/>
    <w:rPr>
      <w:rFonts w:ascii="Arial" w:hAnsi="Arial"/>
      <w:b/>
      <w:lang w:val="en-us"/>
    </w:rPr>
  </w:style>
  <w:style w:type="character" w:styleId="char27" w:customStyle="1">
    <w:name w:val="Заголовок 3 Знак1"/>
    <w:rPr>
      <w:rFonts w:ascii="Arial" w:hAnsi="Arial" w:cs="Arial"/>
      <w:b/>
      <w:bCs/>
      <w:sz w:val="26"/>
      <w:szCs w:val="26"/>
    </w:rPr>
  </w:style>
  <w:style w:type="character" w:styleId="char28">
    <w:name w:val="Hyperlink"/>
    <w:basedOn w:val="char0"/>
    <w:rPr>
      <w:color w:val="0000ff"/>
      <w:u w:color="auto" w:val="single"/>
    </w:rPr>
  </w:style>
  <w:style w:type="character" w:styleId="char29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0" w:customStyle="1">
    <w:name w:val="annotation reference"/>
    <w:basedOn w:val="char0"/>
    <w:rPr>
      <w:sz w:val="16"/>
      <w:szCs w:val="16"/>
    </w:rPr>
  </w:style>
  <w:style w:type="character" w:styleId="char31" w:customStyle="1">
    <w:name w:val="Текст примечания Знак"/>
    <w:basedOn w:val="char0"/>
  </w:style>
  <w:style w:type="character" w:styleId="char32" w:customStyle="1">
    <w:name w:val="Тема примечания Знак"/>
    <w:basedOn w:val="char31"/>
    <w:rPr>
      <w:b/>
      <w:bCs/>
    </w:rPr>
  </w:style>
  <w:style w:type="character" w:styleId="char33" w:customStyle="1">
    <w:name w:val="Font Style80"/>
    <w:rPr>
      <w:rFonts w:ascii="Tahoma" w:hAnsi="Tahoma" w:cs="Tahoma"/>
      <w:sz w:val="12"/>
      <w:szCs w:val="1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Table Grid Light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PlainTable1">
    <w:name w:val="Plain Table 1"/>
    <w:basedOn w:val="NormalTable"/>
    <w:uiPriority w:val="41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6777215, 15921906"/>
      </w:tcPr>
    </w:tblStylePr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NormalTable"/>
    <w:uiPriority w:val="42"/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NormalTable"/>
    <w:uiPriority w:val="43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NormalTable"/>
    <w:uiPriority w:val="4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NormalTable"/>
    <w:uiPriority w:val="45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NormalTable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NormalTable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2-Accent2">
    <w:name w:val="Grid Table 2 - Accent 2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2-Accent3">
    <w:name w:val="Grid Table 2 - Accent 3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2-Accent4">
    <w:name w:val="Grid Table 2 - Accent 4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3">
    <w:name w:val="Grid Table 3"/>
    <w:basedOn w:val="NormalTable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3-Accent2">
    <w:name w:val="Grid Table 3 - Accent 2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3-Accent3">
    <w:name w:val="Grid Table 3 - Accent 3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3-Accent4">
    <w:name w:val="Grid Table 3 - Accent 4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4">
    <w:name w:val="Grid Table 4"/>
    <w:basedOn w:val="NormalTable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DC2" tmshd="1677721856, 16777215, 12750173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1" tmshd="1677721856, 16777215, 15853276"/>
      </w:tcPr>
    </w:tblStylePr>
    <w:tblStylePr w:type="band1Horz">
      <w:rPr>
        <w:rFonts w:ascii="Arial" w:hAnsi="Arial"/>
        <w:color w:val="404040"/>
        <w:sz w:val="22"/>
      </w:rPr>
      <w:tcPr>
        <w:shd w:val="solid" w:color="DCE6F1" tmshd="1677721856, 16777215, 15853276"/>
      </w:tcPr>
    </w:tblStylePr>
  </w:style>
  <w:style w:type="table" w:styleId="GridTable4-Accent2">
    <w:name w:val="Grid Table 4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99694" tmshd="1677721856, 16777215, 973794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4-Accent3">
    <w:name w:val="Grid Table 4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A59" tmshd="1677721856, 16777215, 588047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4-Accent4">
    <w:name w:val="Grid Table 4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6" tmshd="1677721856, 16777215, 13017522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5Dark">
    <w:name w:val="Grid Table 5 Dark"/>
    <w:basedOn w:val="NormalTable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1Vert">
      <w:tcPr>
        <w:shd w:val="solid" w:color="8A8A8A" tmshd="1677721856, 16777215, 9079434"/>
      </w:tcPr>
    </w:tblStylePr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5F1" tmshd="1677721856, 16777215, 15853018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1Vert">
      <w:tcPr>
        <w:shd w:val="solid" w:color="ADC5E0" tmshd="1677721856, 16777215, 14730669"/>
      </w:tcPr>
    </w:tblStylePr>
    <w:tblStylePr w:type="band1Horz">
      <w:tcPr>
        <w:shd w:val="solid" w:color="ADC5E0" tmshd="1677721856, 16777215, 14730669"/>
      </w:tcPr>
    </w:tblStylePr>
  </w:style>
  <w:style w:type="table" w:styleId="GridTable5Dark-Accent2">
    <w:name w:val="Grid Table 5 Dark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2DCDB" tmshd="1677721856, 16777215, 14408946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1Vert">
      <w:tcPr>
        <w:shd w:val="solid" w:color="E1ADAC" tmshd="1677721856, 16777215, 11316705"/>
      </w:tcPr>
    </w:tblStylePr>
    <w:tblStylePr w:type="band1Horz">
      <w:tcPr>
        <w:shd w:val="solid" w:color="E1ADAC" tmshd="1677721856, 16777215, 11316705"/>
      </w:tcPr>
    </w:tblStylePr>
  </w:style>
  <w:style w:type="table" w:styleId="GridTable5Dark-Accent3">
    <w:name w:val="Grid Table 5 Dark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AF0DD" tmshd="1677721856, 16777215, 14545130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1Vert">
      <w:tcPr>
        <w:shd w:val="solid" w:color="D1DFB2" tmshd="1677721856, 16777215, 11722705"/>
      </w:tcPr>
    </w:tblStylePr>
    <w:tblStylePr w:type="band1Horz">
      <w:tcPr>
        <w:shd w:val="solid" w:color="D1DFB2" tmshd="1677721856, 16777215, 11722705"/>
      </w:tcPr>
    </w:tblStylePr>
  </w:style>
  <w:style w:type="table" w:styleId="GridTable5Dark-Accent4">
    <w:name w:val="Grid Table 5 Dark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1Vert">
      <w:tcPr>
        <w:shd w:val="solid" w:color="C4B7D4" tmshd="1677721856, 16777215, 13940676"/>
      </w:tcPr>
    </w:tblStylePr>
    <w:tblStylePr w:type="band1Horz">
      <w:tcPr>
        <w:shd w:val="solid" w:color="C4B7D4" tmshd="1677721856, 16777215, 13940676"/>
      </w:tcPr>
    </w:tblStylePr>
  </w:style>
  <w:style w:type="table" w:styleId="GridTable5Dark-Accent5">
    <w:name w:val="Grid Table 5 Dark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1Vert">
      <w:tcPr>
        <w:shd w:val="solid" w:color="ABD9E4" tmshd="1677721856, 16777215, 14997931"/>
      </w:tcPr>
    </w:tblStylePr>
    <w:tblStylePr w:type="band1Horz">
      <w:tcPr>
        <w:shd w:val="solid" w:color="ABD9E4" tmshd="1677721856, 16777215, 14997931"/>
      </w:tcPr>
    </w:tblStylePr>
  </w:style>
  <w:style w:type="table" w:styleId="GridTable5Dark-Accent6">
    <w:name w:val="Grid Table 5 Dark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9D8" tmshd="1677721856, 16777215, 14215677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1Vert">
      <w:tcPr>
        <w:shd w:val="solid" w:color="FBCDA8" tmshd="1677721856, 16777215, 11062779"/>
      </w:tcPr>
    </w:tblStylePr>
    <w:tblStylePr w:type="band1Horz">
      <w:tcPr>
        <w:shd w:val="solid" w:color="FBCDA8" tmshd="1677721856, 16777215, 11062779"/>
      </w:tcPr>
    </w:tblStylePr>
  </w:style>
  <w:style w:type="table" w:styleId="GridTable6Colorful">
    <w:name w:val="Grid Table 6 Colorful"/>
    <w:basedOn w:val="NormalTable"/>
    <w:uiPriority w:val="51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1677721856, 16777215, 1335597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3e70a3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cPr>
        <w:shd w:val="solid" w:color="DAE5F1" tmshd="1677721856, 16777215, 1585301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6Colorful-Accent2">
    <w:name w:val="Grid Table 6 Colorful - Accent 2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9c3a3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F2DCDB" tmshd="1677721856, 16777215, 1440894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6Colorful-Accent3">
    <w:name w:val="Grid Table 6 Colorful - Accent 3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702f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cPr>
        <w:shd w:val="solid" w:color="EAF0DD" tmshd="1677721856, 16777215, 14545130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6Colorful-Accent4">
    <w:name w:val="Grid Table 6 Colorful - Accent 4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664f82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E5DFEC" tmshd="1677721856, 16777215, 1552381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DAEEF3" tmshd="1677721856, 16777215, 1598639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FDE9D8" tmshd="1677721856, 16777215, 1421567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7Colorful">
    <w:name w:val="Grid Table 7 Colorful"/>
    <w:basedOn w:val="NormalTable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2F2F2" tmshd="1677721856, 16777215, 15921906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3e70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3e70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e70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e70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AE5F1" tmshd="1677721856, 16777215, 15853018"/>
      </w:tcPr>
    </w:tblStylePr>
    <w:tblStylePr w:type="band2Horz">
      <w:rPr>
        <w:rFonts w:ascii="Arial" w:hAnsi="Arial"/>
        <w:color w:val="3e70a3"/>
        <w:sz w:val="22"/>
      </w:rPr>
    </w:tblStylePr>
    <w:tblStylePr w:type="band1Horz">
      <w:rPr>
        <w:rFonts w:ascii="Arial" w:hAnsi="Arial"/>
        <w:color w:val="3e70a3"/>
        <w:sz w:val="22"/>
      </w:rPr>
      <w:tcPr>
        <w:shd w:val="solid" w:color="DAE5F1" tmshd="1677721856, 16777215, 15853018"/>
      </w:tcPr>
    </w:tblStylePr>
  </w:style>
  <w:style w:type="table" w:styleId="GridTable7Colorful-Accent2">
    <w:name w:val="Grid Table 7 Colorful - Accent 2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9c3a3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9c3a3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2DCDB" tmshd="1677721856, 16777215, 14408946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F2DCDB" tmshd="1677721856, 16777215, 14408946"/>
      </w:tcPr>
    </w:tblStylePr>
  </w:style>
  <w:style w:type="table" w:styleId="GridTable7Colorful-Accent3">
    <w:name w:val="Grid Table 7 Colorful - Accent 3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5c70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5c70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70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5c70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AF0DD" tmshd="1677721856, 16777215, 14545130"/>
      </w:tcPr>
    </w:tblStylePr>
    <w:tblStylePr w:type="band2Horz">
      <w:rPr>
        <w:rFonts w:ascii="Arial" w:hAnsi="Arial"/>
        <w:color w:val="5c702f"/>
        <w:sz w:val="22"/>
      </w:rPr>
    </w:tblStylePr>
    <w:tblStylePr w:type="band1Horz">
      <w:rPr>
        <w:rFonts w:ascii="Arial" w:hAnsi="Arial"/>
        <w:color w:val="5c702f"/>
        <w:sz w:val="22"/>
      </w:rPr>
      <w:tcPr>
        <w:shd w:val="solid" w:color="EAF0DD" tmshd="1677721856, 16777215, 14545130"/>
      </w:tcPr>
    </w:tblStylePr>
  </w:style>
  <w:style w:type="table" w:styleId="GridTable7Colorful-Accent4">
    <w:name w:val="Grid Table 7 Colorful - Accent 4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664f8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664f8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5DFEC" tmshd="1677721856, 16777215, 15523813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26677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6677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6677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AEEF3" tmshd="1677721856, 16777215, 15986394"/>
      </w:tcPr>
    </w:tblStylePr>
    <w:tblStylePr w:type="band2Horz">
      <w:rPr>
        <w:rFonts w:ascii="Arial" w:hAnsi="Arial"/>
        <w:color w:val="266777"/>
        <w:sz w:val="22"/>
      </w:rPr>
    </w:tblStylePr>
    <w:tblStylePr w:type="band1Horz">
      <w:rPr>
        <w:rFonts w:ascii="Arial" w:hAnsi="Arial"/>
        <w:color w:val="266777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b0530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0530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DE9D8" tmshd="1677721856, 16777215, 14215677"/>
      </w:tcPr>
    </w:tblStylePr>
    <w:tblStylePr w:type="band2Horz">
      <w:rPr>
        <w:rFonts w:ascii="Arial" w:hAnsi="Arial"/>
        <w:color w:val="b05307"/>
        <w:sz w:val="22"/>
      </w:rPr>
    </w:tblStylePr>
    <w:tblStylePr w:type="band1Horz">
      <w:rPr>
        <w:rFonts w:ascii="Arial" w:hAnsi="Arial"/>
        <w:color w:val="b05307"/>
        <w:sz w:val="22"/>
      </w:rPr>
      <w:tcPr>
        <w:shd w:val="solid" w:color="FDE9D8" tmshd="1677721856, 16777215, 14215677"/>
      </w:tcPr>
    </w:tblStylePr>
  </w:style>
  <w:style w:type="table" w:styleId="ListTable1Light">
    <w:name w:val="List Table 1 Light"/>
    <w:basedOn w:val="NormalTable"/>
    <w:uiPriority w:val="46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6777215, 12566463"/>
      </w:tcPr>
    </w:tblStylePr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3E0EE" tmshd="1677721856, 16777215, 15655123"/>
      </w:tcPr>
    </w:tblStylePr>
    <w:tblStylePr w:type="band1Horz">
      <w:tcPr>
        <w:shd w:val="solid" w:color="D3E0EE" tmshd="1677721856, 16777215, 15655123"/>
      </w:tcPr>
    </w:tblStylePr>
  </w:style>
  <w:style w:type="table" w:styleId="ListTable1Light-Accent2">
    <w:name w:val="List Table 1 Light - Accent 2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3D2" tmshd="1677721856, 16777215, 13816815"/>
      </w:tcPr>
    </w:tblStylePr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6EED5" tmshd="1677721856, 16777215, 14020326"/>
      </w:tcPr>
    </w:tblStylePr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1677721856, 16777215, 15194335"/>
      </w:tcPr>
    </w:tblStylePr>
    <w:tblStylePr w:type="band1Horz">
      <w:tcPr>
        <w:shd w:val="solid" w:color="DFD8E7" tmshd="1677721856, 16777215, 15194335"/>
      </w:tcPr>
    </w:tblStylePr>
  </w:style>
  <w:style w:type="table" w:styleId="ListTable1Light-Accent5">
    <w:name w:val="List Table 1 Light - Accent 5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1677721856, 16777215, 15788753"/>
      </w:tcPr>
    </w:tblStylePr>
    <w:tblStylePr w:type="band1Horz">
      <w:tcPr>
        <w:shd w:val="solid" w:color="D1EAF0" tmshd="1677721856, 16777215, 15788753"/>
      </w:tcPr>
    </w:tblStylePr>
  </w:style>
  <w:style w:type="table" w:styleId="ListTable1Light-Accent6">
    <w:name w:val="List Table 1 Light - Accent 6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CE4D1" tmshd="1677721856, 16777215, 13755644"/>
      </w:tcPr>
    </w:tblStylePr>
    <w:tblStylePr w:type="band1Horz">
      <w:tcPr>
        <w:shd w:val="solid" w:color="FCE4D1" tmshd="1677721856, 16777215, 13755644"/>
      </w:tcPr>
    </w:tblStylePr>
  </w:style>
  <w:style w:type="table" w:styleId="ListTable2">
    <w:name w:val="List Table 2"/>
    <w:basedOn w:val="NormalTable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2-Accent2">
    <w:name w:val="List Table 2 - Accent 2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2-Accent5">
    <w:name w:val="List Table 2 - Accent 5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2-Accent6">
    <w:name w:val="List Table 2 - Accent 6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3">
    <w:name w:val="List Table 3"/>
    <w:basedOn w:val="NormalTable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99694" tmshd="1677721856, 16777215, 973794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3D69B" tmshd="1677721856, 16777215, 102130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B2A1C6" tmshd="1677721856, 16777215, 1301752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1CDDC" tmshd="1677721856, 16777215, 1447054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9BF90" tmshd="1677721856, 16777215, 948632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NormalTable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4-Accent2">
    <w:name w:val="List Table 4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4-Accent5">
    <w:name w:val="List Table 4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4-Accent6">
    <w:name w:val="List Table 4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5Dark">
    <w:name w:val="List Table 5 Dark"/>
    <w:basedOn w:val="NormalTable"/>
    <w:uiPriority w:val="50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99694" tmshd="1677721856, 16777215, 973794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99694" tmshd="1677721856, 16777215, 973794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99694" tmshd="1677721856, 16777215, 973794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1677721856, 16777215, 973794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1677721856, 16777215, 9737945"/>
      </w:tcPr>
    </w:tblStylePr>
  </w:style>
  <w:style w:type="table" w:styleId="ListTable5Dark-Accent3">
    <w:name w:val="List Table 5 Dark - Accent 3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B" tmshd="1677721856, 16777215, 1021305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B" tmshd="1677721856, 16777215, 1021305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B" tmshd="1677721856, 16777215, 10213059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1677721856, 16777215, 10213059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1677721856, 16777215, 10213059"/>
      </w:tcPr>
    </w:tblStylePr>
  </w:style>
  <w:style w:type="table" w:styleId="ListTable5Dark-Accent4">
    <w:name w:val="List Table 5 Dark - Accent 4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6" tmshd="1677721856, 16777215, 1301752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6" tmshd="1677721856, 16777215, 1301752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6" tmshd="1677721856, 16777215, 130175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1677721856, 16777215, 130175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1677721856, 16777215, 13017522"/>
      </w:tcPr>
    </w:tblStylePr>
  </w:style>
  <w:style w:type="table" w:styleId="ListTable5Dark-Accent5">
    <w:name w:val="List Table 5 Dark - Accent 5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1CDDC" tmshd="1677721856, 16777215, 1447054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1CDDC" tmshd="1677721856, 16777215, 1447054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1CDDC" tmshd="1677721856, 16777215, 1447054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1677721856, 16777215, 1447054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1677721856, 16777215, 14470545"/>
      </w:tcPr>
    </w:tblStylePr>
  </w:style>
  <w:style w:type="table" w:styleId="ListTable5Dark-Accent6">
    <w:name w:val="List Table 5 Dark - Accent 6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9BF90" tmshd="1677721856, 16777215, 948632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9BF90" tmshd="1677721856, 16777215, 948632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9BF90" tmshd="1677721856, 16777215, 9486329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1677721856, 16777215, 9486329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1677721856, 16777215, 9486329"/>
      </w:tcPr>
    </w:tblStylePr>
  </w:style>
  <w:style w:type="table" w:styleId="ListTable6Colorful">
    <w:name w:val="List Table 6 Colorful"/>
    <w:basedOn w:val="NormalTable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2a4b71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2a4b71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solid" w:color="D3E0EE" tmshd="1677721856, 16777215, 1565512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6Colorful-Accent2">
    <w:name w:val="List Table 6 Colorful - Accent 2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9c3a37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c3a37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EFD3D2" tmshd="1677721856, 16777215, 138168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7c983f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7c983f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cPr>
        <w:shd w:val="solid" w:color="E6EED5" tmshd="1677721856, 16777215, 1402032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664f82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664f82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DFD8E7" tmshd="1677721856, 16777215, 1519433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6Colorful-Accent5">
    <w:name w:val="List Table 6 Colorful - Accent 5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338aa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338aa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cPr>
        <w:shd w:val="solid" w:color="D1EAF0" tmshd="1677721856, 16777215, 1578875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6Colorful-Accent6">
    <w:name w:val="List Table 6 Colorful - Accent 6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d9680c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d9680c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cPr>
        <w:shd w:val="solid" w:color="FCE4D1" tmshd="1677721856, 16777215, 1375564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7Colorful">
    <w:name w:val="List Table 7 Colorful"/>
    <w:basedOn w:val="NormalTable"/>
    <w:uiPriority w:val="52"/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NormalTable"/>
    <w:rPr>
      <w:rFonts w:ascii="Arial" w:hAnsi="Arial"/>
      <w:color w:val="2a4b71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2a4b71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b71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3E0EE" tmshd="1677721856, 16777215, 15655123"/>
      </w:tcPr>
    </w:tblStylePr>
    <w:tblStylePr w:type="band2Horz">
      <w:rPr>
        <w:rFonts w:ascii="Arial" w:hAnsi="Arial"/>
        <w:color w:val="2a4b71"/>
        <w:sz w:val="22"/>
      </w:rPr>
    </w:tblStylePr>
    <w:tblStylePr w:type="band1Horz">
      <w:rPr>
        <w:rFonts w:ascii="Arial" w:hAnsi="Arial"/>
        <w:color w:val="2a4b71"/>
        <w:sz w:val="22"/>
      </w:rPr>
      <w:tcPr>
        <w:shd w:val="solid" w:color="D3E0EE" tmshd="1677721856, 16777215, 15655123"/>
      </w:tcPr>
    </w:tblStylePr>
  </w:style>
  <w:style w:type="table" w:styleId="ListTable7Colorful-Accent2">
    <w:name w:val="List Table 7 Colorful - Accent 2"/>
    <w:basedOn w:val="NormalTable"/>
    <w:rPr>
      <w:rFonts w:ascii="Arial" w:hAnsi="Arial"/>
      <w:color w:val="9c3a37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9c3a3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c3a3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FD3D2" tmshd="1677721856, 16777215, 138168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NormalTable"/>
    <w:rPr>
      <w:rFonts w:ascii="Arial" w:hAnsi="Arial"/>
      <w:color w:val="7c98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7c98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7c98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c98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7c98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6EED5" tmshd="1677721856, 16777215, 14020326"/>
      </w:tcPr>
    </w:tblStylePr>
    <w:tblStylePr w:type="band2Horz">
      <w:rPr>
        <w:rFonts w:ascii="Arial" w:hAnsi="Arial"/>
        <w:color w:val="7c983f"/>
        <w:sz w:val="22"/>
      </w:rPr>
    </w:tblStylePr>
    <w:tblStylePr w:type="band1Horz">
      <w:rPr>
        <w:rFonts w:ascii="Arial" w:hAnsi="Arial"/>
        <w:color w:val="7c98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NormalTable"/>
    <w:rPr>
      <w:rFonts w:ascii="Arial" w:hAnsi="Arial"/>
      <w:color w:val="664f8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664f8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664f8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FD8E7" tmshd="1677721856, 16777215, 1519433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DFD8E7" tmshd="1677721856, 16777215, 15194335"/>
      </w:tcPr>
    </w:tblStylePr>
  </w:style>
  <w:style w:type="table" w:styleId="ListTable7Colorful-Accent5">
    <w:name w:val="List Table 7 Colorful - Accent 5"/>
    <w:basedOn w:val="NormalTable"/>
    <w:rPr>
      <w:rFonts w:ascii="Arial" w:hAnsi="Arial"/>
      <w:color w:val="338aa0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338aa0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338aa0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38aa0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38aa0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1EAF0" tmshd="1677721856, 16777215, 15788753"/>
      </w:tcPr>
    </w:tblStylePr>
    <w:tblStylePr w:type="band2Horz">
      <w:rPr>
        <w:rFonts w:ascii="Arial" w:hAnsi="Arial"/>
        <w:color w:val="338aa0"/>
        <w:sz w:val="22"/>
      </w:rPr>
    </w:tblStylePr>
    <w:tblStylePr w:type="band1Horz">
      <w:rPr>
        <w:rFonts w:ascii="Arial" w:hAnsi="Arial"/>
        <w:color w:val="338aa0"/>
        <w:sz w:val="22"/>
      </w:rPr>
      <w:tcPr>
        <w:shd w:val="solid" w:color="D1EAF0" tmshd="1677721856, 16777215, 15788753"/>
      </w:tcPr>
    </w:tblStylePr>
  </w:style>
  <w:style w:type="table" w:styleId="ListTable7Colorful-Accent6">
    <w:name w:val="List Table 7 Colorful - Accent 6"/>
    <w:basedOn w:val="NormalTable"/>
    <w:rPr>
      <w:rFonts w:ascii="Arial" w:hAnsi="Arial"/>
      <w:color w:val="d9680c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d9680c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d9680c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680c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d9680c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CE4D1" tmshd="1677721856, 16777215, 13755644"/>
      </w:tcPr>
    </w:tblStylePr>
    <w:tblStylePr w:type="band2Horz">
      <w:rPr>
        <w:rFonts w:ascii="Arial" w:hAnsi="Arial"/>
        <w:color w:val="d9680c"/>
        <w:sz w:val="22"/>
      </w:rPr>
    </w:tblStylePr>
    <w:tblStylePr w:type="band1Horz">
      <w:rPr>
        <w:rFonts w:ascii="Arial" w:hAnsi="Arial"/>
        <w:color w:val="d9680c"/>
        <w:sz w:val="22"/>
      </w:rPr>
      <w:tcPr>
        <w:shd w:val="solid" w:color="FCE4D1" tmshd="1677721856, 16777215, 13755644"/>
      </w:tcPr>
    </w:tblStylePr>
  </w:style>
  <w:style w:type="table" w:styleId="Lined-Accent">
    <w:name w:val="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uiPriority w:val="59"/>
    <w:rPr>
      <w:rFonts w:ascii="Calibri" w:hAnsi="Calibri" w:eastAsia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2"/>
    <w:qFormat/>
    <w:basedOn w:val="para0"/>
    <w:next w:val="para0"/>
    <w:pPr>
      <w:spacing w:before="360" w:after="20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2">
    <w:name w:val="heading 5"/>
    <w:qFormat/>
    <w:basedOn w:val="para0"/>
    <w:next w:val="para0"/>
    <w:pPr>
      <w:spacing w:before="320" w:after="200"/>
      <w:keepNext/>
      <w:outlineLvl w:val="4"/>
      <w:keepLines/>
    </w:pPr>
    <w:rPr>
      <w:rFonts w:ascii="Arial" w:hAnsi="Arial" w:eastAsia="Arial" w:cs="Arial"/>
      <w:b/>
      <w:bCs/>
    </w:rPr>
  </w:style>
  <w:style w:type="paragraph" w:styleId="para3">
    <w:name w:val="heading 6"/>
    <w:qFormat/>
    <w:basedOn w:val="para0"/>
    <w:next w:val="para0"/>
    <w:pPr>
      <w:spacing w:before="320" w:after="200"/>
      <w:keepNext/>
      <w:outlineLvl w:val="5"/>
      <w:keepLines/>
    </w:pPr>
    <w:rPr>
      <w:rFonts w:ascii="Arial" w:hAnsi="Arial" w:eastAsia="Arial" w:cs="Arial"/>
      <w:b/>
      <w:bCs/>
      <w:sz w:val="22"/>
      <w:szCs w:val="22"/>
    </w:rPr>
  </w:style>
  <w:style w:type="paragraph" w:styleId="para4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para5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  <w:sz w:val="22"/>
      <w:szCs w:val="22"/>
    </w:rPr>
  </w:style>
  <w:style w:type="paragraph" w:styleId="para6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7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8">
    <w:name w:val="Subtitle"/>
    <w:qFormat/>
    <w:basedOn w:val="para0"/>
    <w:next w:val="para0"/>
    <w:pPr>
      <w:spacing w:before="200" w:after="200"/>
    </w:pPr>
  </w:style>
  <w:style w:type="paragraph" w:styleId="para9">
    <w:name w:val="Quote"/>
    <w:qFormat/>
    <w:basedOn w:val="para0"/>
    <w:next w:val="para0"/>
    <w:pPr>
      <w:ind w:left="720" w:right="720"/>
    </w:pPr>
    <w:rPr>
      <w:i/>
    </w:rPr>
  </w:style>
  <w:style w:type="paragraph" w:styleId="para10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1677721856, 0, 15921906"/>
    </w:pPr>
    <w:rPr>
      <w:i/>
    </w:rPr>
  </w:style>
  <w:style w:type="paragraph" w:styleId="para11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12">
    <w:name w:val="Footnote Text"/>
    <w:qFormat/>
    <w:basedOn w:val="para0"/>
    <w:pPr>
      <w:spacing w:after="40"/>
    </w:pPr>
    <w:rPr>
      <w:sz w:val="18"/>
    </w:rPr>
  </w:style>
  <w:style w:type="paragraph" w:styleId="para13">
    <w:name w:val="Endnote Text"/>
    <w:qFormat/>
    <w:basedOn w:val="para0"/>
    <w:rPr>
      <w:sz w:val="20"/>
    </w:rPr>
  </w:style>
  <w:style w:type="paragraph" w:styleId="para14">
    <w:name w:val="toc 2"/>
    <w:qFormat/>
    <w:basedOn w:val="para0"/>
    <w:next w:val="para0"/>
    <w:pPr>
      <w:ind w:left="283"/>
      <w:spacing w:after="57"/>
    </w:pPr>
  </w:style>
  <w:style w:type="paragraph" w:styleId="para15">
    <w:name w:val="toc 4"/>
    <w:qFormat/>
    <w:basedOn w:val="para0"/>
    <w:next w:val="para0"/>
    <w:pPr>
      <w:ind w:left="850"/>
      <w:spacing w:after="57"/>
    </w:pPr>
  </w:style>
  <w:style w:type="paragraph" w:styleId="para16">
    <w:name w:val="toc 5"/>
    <w:qFormat/>
    <w:basedOn w:val="para0"/>
    <w:next w:val="para0"/>
    <w:pPr>
      <w:ind w:left="1134"/>
      <w:spacing w:after="57"/>
    </w:pPr>
  </w:style>
  <w:style w:type="paragraph" w:styleId="para17">
    <w:name w:val="toc 6"/>
    <w:qFormat/>
    <w:basedOn w:val="para0"/>
    <w:next w:val="para0"/>
    <w:pPr>
      <w:ind w:left="1417"/>
      <w:spacing w:after="57"/>
    </w:pPr>
  </w:style>
  <w:style w:type="paragraph" w:styleId="para18">
    <w:name w:val="toc 7"/>
    <w:qFormat/>
    <w:basedOn w:val="para0"/>
    <w:next w:val="para0"/>
    <w:pPr>
      <w:ind w:left="1701"/>
      <w:spacing w:after="57"/>
    </w:pPr>
  </w:style>
  <w:style w:type="paragraph" w:styleId="para19">
    <w:name w:val="toc 8"/>
    <w:qFormat/>
    <w:basedOn w:val="para0"/>
    <w:next w:val="para0"/>
    <w:pPr>
      <w:ind w:left="1984"/>
      <w:spacing w:after="57"/>
    </w:pPr>
  </w:style>
  <w:style w:type="paragraph" w:styleId="para20">
    <w:name w:val="toc 9"/>
    <w:qFormat/>
    <w:basedOn w:val="para0"/>
    <w:next w:val="para0"/>
    <w:pPr>
      <w:ind w:left="2268"/>
      <w:spacing w:after="57"/>
    </w:pPr>
  </w:style>
  <w:style w:type="paragraph" w:styleId="para21">
    <w:name w:val="Table of Figures"/>
    <w:qFormat/>
    <w:basedOn w:val="para0"/>
    <w:next w:val="para0"/>
  </w:style>
  <w:style w:type="paragraph" w:styleId="para22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 w:eastAsia="Arial"/>
      <w:b/>
      <w:bCs/>
      <w:color w:val="365f91"/>
      <w:sz w:val="28"/>
      <w:szCs w:val="28"/>
    </w:rPr>
  </w:style>
  <w:style w:type="paragraph" w:styleId="para2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24">
    <w:name w:val="heading 4"/>
    <w:qFormat/>
    <w:basedOn w:val="para0"/>
    <w:next w:val="para0"/>
    <w:pPr>
      <w:spacing/>
      <w:jc w:val="both"/>
      <w:keepNext/>
      <w:outlineLvl w:val="3"/>
      <w:widowControl w:val="0"/>
      <w:tabs defTabSz="708">
        <w:tab w:val="left" w:pos="720" w:leader="none"/>
        <w:tab w:val="left" w:pos="1260" w:leader="none"/>
        <w:tab w:val="left" w:pos="1800" w:leader="none"/>
      </w:tabs>
    </w:pPr>
    <w:rPr>
      <w:rFonts w:ascii="Arial" w:hAnsi="Arial"/>
      <w:b/>
      <w:sz w:val="20"/>
      <w:szCs w:val="20"/>
      <w:lang w:val="en-us"/>
    </w:rPr>
  </w:style>
  <w:style w:type="paragraph" w:styleId="para25">
    <w:name w:val="toc 1"/>
    <w:qFormat/>
    <w:basedOn w:val="para0"/>
    <w:next w:val="para0"/>
    <w:pPr>
      <w:spacing w:after="100"/>
    </w:pPr>
    <w:rPr>
      <w:b/>
    </w:rPr>
  </w:style>
  <w:style w:type="paragraph" w:styleId="para26">
    <w:name w:val="List Paragraph"/>
    <w:qFormat/>
    <w:basedOn w:val="para0"/>
    <w:pPr>
      <w:ind w:left="720"/>
      <w:contextualSpacing/>
    </w:pPr>
  </w:style>
  <w:style w:type="paragraph" w:styleId="para27">
    <w:name w:val="TOC Heading"/>
    <w:qFormat/>
    <w:basedOn w:val="para22"/>
    <w:next w:val="para0"/>
    <w:pPr>
      <w:spacing w:line="276" w:lineRule="auto"/>
      <w:outlineLvl w:val="9"/>
    </w:pPr>
  </w:style>
  <w:style w:type="paragraph" w:styleId="para28" w:customStyle="1">
    <w:name w:val="Отчет КС"/>
    <w:qFormat/>
    <w:basedOn w:val="para0"/>
    <w:rPr>
      <w:rFonts w:ascii="Arial" w:hAnsi="Arial" w:cs="Arial"/>
      <w:sz w:val="20"/>
      <w:szCs w:val="20"/>
    </w:rPr>
  </w:style>
  <w:style w:type="paragraph" w:styleId="para29" w:customStyle="1">
    <w:name w:val="КС-отчет"/>
    <w:qFormat/>
    <w:basedOn w:val="para0"/>
    <w:rPr>
      <w:rFonts w:ascii="Arial" w:hAnsi="Arial"/>
      <w:sz w:val="20"/>
      <w:szCs w:val="28"/>
    </w:rPr>
  </w:style>
  <w:style w:type="paragraph" w:styleId="para30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2" w:customStyle="1">
    <w:name w:val="КС-Табл"/>
    <w:qFormat/>
    <w:basedOn w:val="para29"/>
    <w:rPr>
      <w:rFonts w:ascii="Times New Roman" w:hAnsi="Times New Roman"/>
      <w:sz w:val="18"/>
    </w:rPr>
  </w:style>
  <w:style w:type="paragraph" w:styleId="para33">
    <w:name w:val="toc 3"/>
    <w:qFormat/>
    <w:basedOn w:val="para0"/>
    <w:next w:val="para0"/>
    <w:pPr>
      <w:ind w:left="1134" w:hanging="654"/>
      <w:spacing w:after="100"/>
      <w:tabs defTabSz="708">
        <w:tab w:val="left" w:pos="1100" w:leader="none"/>
        <w:tab w:val="right" w:pos="9345" w:leader="dot"/>
      </w:tabs>
    </w:pPr>
  </w:style>
  <w:style w:type="paragraph" w:styleId="para3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5" w:customStyle="1">
    <w:name w:val="ConsNormal"/>
    <w:qFormat/>
    <w:pPr>
      <w:ind w:firstLine="720"/>
    </w:pPr>
    <w:rPr>
      <w:rFonts w:ascii="Arial" w:hAnsi="Arial" w:cs="Arial"/>
      <w:lang w:val="ru-ru" w:bidi="ar-sa"/>
    </w:rPr>
  </w:style>
  <w:style w:type="paragraph" w:styleId="para36" w:customStyle="1">
    <w:name w:val="ConsPlusNormal"/>
    <w:qFormat/>
    <w:pPr>
      <w:ind w:firstLine="720"/>
    </w:pPr>
    <w:rPr>
      <w:rFonts w:ascii="Arial" w:hAnsi="Arial" w:cs="Arial"/>
      <w:sz w:val="22"/>
      <w:szCs w:val="22"/>
      <w:lang w:val="ru-ru" w:bidi="ar-sa"/>
    </w:rPr>
  </w:style>
  <w:style w:type="paragraph" w:styleId="para37" w:customStyle="1">
    <w:name w:val="annotation text"/>
    <w:qFormat/>
    <w:basedOn w:val="para0"/>
    <w:rPr>
      <w:sz w:val="20"/>
      <w:szCs w:val="20"/>
    </w:rPr>
  </w:style>
  <w:style w:type="paragraph" w:styleId="para38" w:customStyle="1">
    <w:name w:val="annotation subject"/>
    <w:qFormat/>
    <w:basedOn w:val="para37"/>
    <w:next w:val="para37"/>
    <w:rPr>
      <w:b/>
      <w:bCs/>
    </w:rPr>
  </w:style>
  <w:style w:type="paragraph" w:styleId="para39" w:customStyle="1">
    <w:name w:val="Default"/>
    <w:qFormat/>
    <w:rPr>
      <w:rFonts w:ascii="Calibri" w:hAnsi="Calibri" w:cs="Calibri"/>
      <w:color w:val="000000"/>
      <w:sz w:val="24"/>
      <w:szCs w:val="24"/>
      <w:lang w:val="ru-ru" w:bidi="ar-sa"/>
    </w:rPr>
  </w:style>
  <w:style w:type="paragraph" w:styleId="para40" w:customStyle="1">
    <w:name w:val="Содержимое таблицы"/>
    <w:qFormat/>
    <w:basedOn w:val="para0"/>
    <w:pPr>
      <w:suppressLineNumbers/>
      <w:widowControl w:val="0"/>
    </w:pPr>
    <w:rPr>
      <w:rFonts w:eastAsia="Lucida Sans Unicode"/>
      <w:lang w:eastAsia="zh-cn"/>
    </w:rPr>
  </w:style>
  <w:style w:type="paragraph" w:styleId="para41" w:customStyle="1">
    <w:name w:val="Абзац списка1"/>
    <w:qFormat/>
    <w:basedOn w:val="para0"/>
    <w:pPr>
      <w:ind w:left="720"/>
      <w:contextualSpacing/>
      <w:widowControl w:val="0"/>
    </w:pPr>
    <w:rPr>
      <w:rFonts w:eastAsia="Lucida Sans Unicode"/>
      <w:lang w:eastAsia="zh-cn"/>
    </w:rPr>
  </w:style>
  <w:style w:type="paragraph" w:styleId="para42" w:customStyle="1">
    <w:name w:val="Style16"/>
    <w:qFormat/>
    <w:basedOn w:val="para0"/>
    <w:pPr>
      <w:ind w:firstLine="494"/>
      <w:spacing w:line="179" w:lineRule="exact"/>
      <w:widowControl w:val="0"/>
    </w:pPr>
    <w:rPr>
      <w:rFonts w:ascii="Trebuchet MS" w:hAnsi="Trebuchet MS"/>
    </w:rPr>
  </w:style>
  <w:style w:type="paragraph" w:styleId="para43" w:customStyle="1">
    <w:name w:val="Standard"/>
    <w:qFormat/>
    <w:pPr>
      <w:widowControl w:val="0"/>
    </w:pPr>
    <w:rPr>
      <w:rFonts w:eastAsia="Arial Unicode MS" w:cs="Mangal"/>
      <w:sz w:val="24"/>
      <w:szCs w:val="24"/>
      <w:lang w:val="ru-ru" w:eastAsia="zh-cn" w:bidi="hi-in"/>
    </w:rPr>
  </w:style>
  <w:style w:type="paragraph" w:styleId="para44">
    <w:name w:val="Normal (Web)"/>
    <w:qFormat/>
    <w:basedOn w:val="para0"/>
    <w:pPr>
      <w:spacing w:before="100" w:after="100" w:beforeAutospacing="1" w:afterAutospacing="1"/>
    </w:pPr>
  </w:style>
  <w:style w:type="paragraph" w:styleId="para45">
    <w:name w:val="No Spacing"/>
    <w:qFormat/>
    <w:pPr>
      <w:spacing/>
      <w:jc w:val="center"/>
    </w:pPr>
    <w:rPr>
      <w:rFonts w:ascii="Calibri" w:hAnsi="Calibri" w:eastAsia="Calibri"/>
      <w:sz w:val="22"/>
      <w:szCs w:val="22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  <w:basedOn w:val="Caption Char"/>
  </w:style>
  <w:style w:type="character" w:styleId="char17" w:customStyle="1">
    <w:name w:val="Footnote Text Char"/>
    <w:rPr>
      <w:sz w:val="18"/>
    </w:rPr>
  </w:style>
  <w:style w:type="character" w:styleId="char18">
    <w:name w:val="Footnote Reference"/>
    <w:basedOn w:val="char0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>
    <w:name w:val="Endnote Reference"/>
    <w:basedOn w:val="char0"/>
    <w:rPr>
      <w:vertAlign w:val="superscript"/>
    </w:rPr>
  </w:style>
  <w:style w:type="character" w:styleId="char21" w:customStyle="1">
    <w:name w:val="Заголовок 1 Знак"/>
    <w:basedOn w:val="char0"/>
    <w:rPr>
      <w:rFonts w:ascii="Cambria" w:hAnsi="Cambria" w:eastAsia="Arial"/>
      <w:b/>
      <w:bCs/>
      <w:color w:val="365f91"/>
      <w:sz w:val="28"/>
      <w:szCs w:val="28"/>
    </w:rPr>
  </w:style>
  <w:style w:type="character" w:styleId="char22">
    <w:name w:val="Emphasis"/>
    <w:basedOn w:val="char0"/>
    <w:rPr>
      <w:iCs/>
    </w:rPr>
  </w:style>
  <w:style w:type="character" w:styleId="char23" w:customStyle="1">
    <w:name w:val="Верхний колонтитул Знак"/>
    <w:basedOn w:val="char0"/>
    <w:rPr>
      <w:sz w:val="24"/>
      <w:szCs w:val="24"/>
    </w:rPr>
  </w:style>
  <w:style w:type="character" w:styleId="char24" w:customStyle="1">
    <w:name w:val="Нижний колонтитул Знак"/>
    <w:basedOn w:val="char0"/>
    <w:rPr>
      <w:sz w:val="24"/>
      <w:szCs w:val="24"/>
    </w:rPr>
  </w:style>
  <w:style w:type="character" w:styleId="char25" w:customStyle="1">
    <w:name w:val="Заголовок 3 Знак"/>
    <w:basedOn w:val="char0"/>
    <w:rPr>
      <w:rFonts w:ascii="Cambria" w:hAnsi="Cambria" w:eastAsia="Arial"/>
      <w:b/>
      <w:bCs/>
      <w:color w:val="4f81bd"/>
      <w:sz w:val="24"/>
      <w:szCs w:val="24"/>
    </w:rPr>
  </w:style>
  <w:style w:type="character" w:styleId="char26" w:customStyle="1">
    <w:name w:val="Заголовок 4 Знак"/>
    <w:basedOn w:val="char0"/>
    <w:rPr>
      <w:rFonts w:ascii="Arial" w:hAnsi="Arial"/>
      <w:b/>
      <w:lang w:val="en-us"/>
    </w:rPr>
  </w:style>
  <w:style w:type="character" w:styleId="char27" w:customStyle="1">
    <w:name w:val="Заголовок 3 Знак1"/>
    <w:rPr>
      <w:rFonts w:ascii="Arial" w:hAnsi="Arial" w:cs="Arial"/>
      <w:b/>
      <w:bCs/>
      <w:sz w:val="26"/>
      <w:szCs w:val="26"/>
    </w:rPr>
  </w:style>
  <w:style w:type="character" w:styleId="char28">
    <w:name w:val="Hyperlink"/>
    <w:basedOn w:val="char0"/>
    <w:rPr>
      <w:color w:val="0000ff"/>
      <w:u w:color="auto" w:val="single"/>
    </w:rPr>
  </w:style>
  <w:style w:type="character" w:styleId="char29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0" w:customStyle="1">
    <w:name w:val="annotation reference"/>
    <w:basedOn w:val="char0"/>
    <w:rPr>
      <w:sz w:val="16"/>
      <w:szCs w:val="16"/>
    </w:rPr>
  </w:style>
  <w:style w:type="character" w:styleId="char31" w:customStyle="1">
    <w:name w:val="Текст примечания Знак"/>
    <w:basedOn w:val="char0"/>
  </w:style>
  <w:style w:type="character" w:styleId="char32" w:customStyle="1">
    <w:name w:val="Тема примечания Знак"/>
    <w:basedOn w:val="char31"/>
    <w:rPr>
      <w:b/>
      <w:bCs/>
    </w:rPr>
  </w:style>
  <w:style w:type="character" w:styleId="char33" w:customStyle="1">
    <w:name w:val="Font Style80"/>
    <w:rPr>
      <w:rFonts w:ascii="Tahoma" w:hAnsi="Tahoma" w:cs="Tahoma"/>
      <w:sz w:val="12"/>
      <w:szCs w:val="1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Table Grid Light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PlainTable1">
    <w:name w:val="Plain Table 1"/>
    <w:basedOn w:val="NormalTable"/>
    <w:uiPriority w:val="41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6777215, 15921906"/>
      </w:tcPr>
    </w:tblStylePr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NormalTable"/>
    <w:uiPriority w:val="42"/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NormalTable"/>
    <w:uiPriority w:val="43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NormalTable"/>
    <w:uiPriority w:val="4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NormalTable"/>
    <w:uiPriority w:val="45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NormalTable"/>
    <w:uiPriority w:val="46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NormalTable"/>
    <w:uiPriority w:val="47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2-Accent2">
    <w:name w:val="Grid Table 2 - Accent 2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2-Accent3">
    <w:name w:val="Grid Table 2 - Accent 3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2-Accent4">
    <w:name w:val="Grid Table 2 - Accent 4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2-Accent5">
    <w:name w:val="Grid Table 2 - Accent 5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2-Accent6">
    <w:name w:val="Grid Table 2 - Accent 6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3">
    <w:name w:val="Grid Table 3"/>
    <w:basedOn w:val="NormalTable"/>
    <w:uiPriority w:val="48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3-Accent2">
    <w:name w:val="Grid Table 3 - Accent 2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3-Accent3">
    <w:name w:val="Grid Table 3 - Accent 3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3-Accent4">
    <w:name w:val="Grid Table 3 - Accent 4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3-Accent5">
    <w:name w:val="Grid Table 3 - Accent 5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3-Accent6">
    <w:name w:val="Grid Table 3 - Accent 6"/>
    <w:basedOn w:val="NormalTable"/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solid" w:color="FFFFFF" tmshd="6553856, 16777215, 16777215"/>
      </w:tcPr>
    </w:tblStylePr>
    <w:tblStylePr w:type="lastCol">
      <w:rPr>
        <w:i/>
        <w:color w:val="404040"/>
      </w:rPr>
      <w:tcPr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4">
    <w:name w:val="Grid Table 4"/>
    <w:basedOn w:val="NormalTable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DC2" tmshd="1677721856, 16777215, 12750173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1" tmshd="1677721856, 16777215, 15853276"/>
      </w:tcPr>
    </w:tblStylePr>
    <w:tblStylePr w:type="band1Horz">
      <w:rPr>
        <w:rFonts w:ascii="Arial" w:hAnsi="Arial"/>
        <w:color w:val="404040"/>
        <w:sz w:val="22"/>
      </w:rPr>
      <w:tcPr>
        <w:shd w:val="solid" w:color="DCE6F1" tmshd="1677721856, 16777215, 15853276"/>
      </w:tcPr>
    </w:tblStylePr>
  </w:style>
  <w:style w:type="table" w:styleId="GridTable4-Accent2">
    <w:name w:val="Grid Table 4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99694" tmshd="1677721856, 16777215, 973794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4-Accent3">
    <w:name w:val="Grid Table 4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A59" tmshd="1677721856, 16777215, 588047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4-Accent4">
    <w:name w:val="Grid Table 4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6" tmshd="1677721856, 16777215, 13017522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4-Accent5">
    <w:name w:val="Grid Table 4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1677721856, 16777215, 1302023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4-Accent6">
    <w:name w:val="Grid Table 4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1677721856, 16777215, 4626167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5Dark">
    <w:name w:val="Grid Table 5 Dark"/>
    <w:basedOn w:val="NormalTable"/>
    <w:uiPriority w:val="50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1Vert">
      <w:tcPr>
        <w:shd w:val="solid" w:color="8A8A8A" tmshd="1677721856, 16777215, 9079434"/>
      </w:tcPr>
    </w:tblStylePr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5F1" tmshd="1677721856, 16777215, 15853018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1677721856, 16777215, 1241940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band1Vert">
      <w:tcPr>
        <w:shd w:val="solid" w:color="ADC5E0" tmshd="1677721856, 16777215, 14730669"/>
      </w:tcPr>
    </w:tblStylePr>
    <w:tblStylePr w:type="band1Horz">
      <w:tcPr>
        <w:shd w:val="solid" w:color="ADC5E0" tmshd="1677721856, 16777215, 14730669"/>
      </w:tcPr>
    </w:tblStylePr>
  </w:style>
  <w:style w:type="table" w:styleId="GridTable5Dark-Accent2">
    <w:name w:val="Grid Table 5 Dark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2DCDB" tmshd="1677721856, 16777215, 14408946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1677721856, 16777215, 5066944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band1Vert">
      <w:tcPr>
        <w:shd w:val="solid" w:color="E1ADAC" tmshd="1677721856, 16777215, 11316705"/>
      </w:tcPr>
    </w:tblStylePr>
    <w:tblStylePr w:type="band1Horz">
      <w:tcPr>
        <w:shd w:val="solid" w:color="E1ADAC" tmshd="1677721856, 16777215, 11316705"/>
      </w:tcPr>
    </w:tblStylePr>
  </w:style>
  <w:style w:type="table" w:styleId="GridTable5Dark-Accent3">
    <w:name w:val="Grid Table 5 Dark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AF0DD" tmshd="1677721856, 16777215, 14545130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1677721856, 16777215, 58807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band1Vert">
      <w:tcPr>
        <w:shd w:val="solid" w:color="D1DFB2" tmshd="1677721856, 16777215, 11722705"/>
      </w:tcPr>
    </w:tblStylePr>
    <w:tblStylePr w:type="band1Horz">
      <w:tcPr>
        <w:shd w:val="solid" w:color="D1DFB2" tmshd="1677721856, 16777215, 11722705"/>
      </w:tcPr>
    </w:tblStylePr>
  </w:style>
  <w:style w:type="table" w:styleId="GridTable5Dark-Accent4">
    <w:name w:val="Grid Table 5 Dark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E5DFEC" tmshd="1677721856, 16777215, 15523813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1677721856, 16777215, 106425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band1Vert">
      <w:tcPr>
        <w:shd w:val="solid" w:color="C4B7D4" tmshd="1677721856, 16777215, 13940676"/>
      </w:tcPr>
    </w:tblStylePr>
    <w:tblStylePr w:type="band1Horz">
      <w:tcPr>
        <w:shd w:val="solid" w:color="C4B7D4" tmshd="1677721856, 16777215, 13940676"/>
      </w:tcPr>
    </w:tblStylePr>
  </w:style>
  <w:style w:type="table" w:styleId="GridTable5Dark-Accent5">
    <w:name w:val="Grid Table 5 Dark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AEEF3" tmshd="1677721856, 16777215, 15986394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1677721856, 16777215, 1302023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band1Vert">
      <w:tcPr>
        <w:shd w:val="solid" w:color="ABD9E4" tmshd="1677721856, 16777215, 14997931"/>
      </w:tcPr>
    </w:tblStylePr>
    <w:tblStylePr w:type="band1Horz">
      <w:tcPr>
        <w:shd w:val="solid" w:color="ABD9E4" tmshd="1677721856, 16777215, 14997931"/>
      </w:tcPr>
    </w:tblStylePr>
  </w:style>
  <w:style w:type="table" w:styleId="GridTable5Dark-Accent6">
    <w:name w:val="Grid Table 5 Dark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DE9D8" tmshd="1677721856, 16777215, 14215677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1677721856, 16777215, 462616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band1Vert">
      <w:tcPr>
        <w:shd w:val="solid" w:color="FBCDA8" tmshd="1677721856, 16777215, 11062779"/>
      </w:tcPr>
    </w:tblStylePr>
    <w:tblStylePr w:type="band1Horz">
      <w:tcPr>
        <w:shd w:val="solid" w:color="FBCDA8" tmshd="1677721856, 16777215, 11062779"/>
      </w:tcPr>
    </w:tblStylePr>
  </w:style>
  <w:style w:type="table" w:styleId="GridTable6Colorful">
    <w:name w:val="Grid Table 6 Colorful"/>
    <w:basedOn w:val="NormalTable"/>
    <w:uiPriority w:val="51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1677721856, 16777215, 1335597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3e70a3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cPr>
        <w:shd w:val="solid" w:color="DAE5F1" tmshd="1677721856, 16777215, 1585301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5F1" tmshd="1677721856, 16777215, 15853018"/>
      </w:tcPr>
    </w:tblStylePr>
  </w:style>
  <w:style w:type="table" w:styleId="GridTable6Colorful-Accent2">
    <w:name w:val="Grid Table 6 Colorful - Accent 2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9c3a3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F2DCDB" tmshd="1677721856, 16777215, 1440894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</w:style>
  <w:style w:type="table" w:styleId="GridTable6Colorful-Accent3">
    <w:name w:val="Grid Table 6 Colorful - Accent 3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702f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cPr>
        <w:shd w:val="solid" w:color="EAF0DD" tmshd="1677721856, 16777215, 14545130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</w:style>
  <w:style w:type="table" w:styleId="GridTable6Colorful-Accent4">
    <w:name w:val="Grid Table 6 Colorful - Accent 4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664f82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E5DFEC" tmshd="1677721856, 16777215, 1552381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</w:style>
  <w:style w:type="table" w:styleId="GridTable6Colorful-Accent5">
    <w:name w:val="Grid Table 6 Colorful - Accent 5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DAEEF3" tmshd="1677721856, 16777215, 1598639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</w:style>
  <w:style w:type="table" w:styleId="GridTable6Colorful-Accent6">
    <w:name w:val="Grid Table 6 Colorful - Accent 6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FDE9D8" tmshd="1677721856, 16777215, 1421567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</w:style>
  <w:style w:type="table" w:styleId="GridTable7Colorful">
    <w:name w:val="Grid Table 7 Colorful"/>
    <w:basedOn w:val="NormalTable"/>
    <w:uiPriority w:val="52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2F2F2" tmshd="1677721856, 16777215, 15921906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3e70a3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3e70a3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e70a3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e70a3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AE5F1" tmshd="1677721856, 16777215, 15853018"/>
      </w:tcPr>
    </w:tblStylePr>
    <w:tblStylePr w:type="band2Horz">
      <w:rPr>
        <w:rFonts w:ascii="Arial" w:hAnsi="Arial"/>
        <w:color w:val="3e70a3"/>
        <w:sz w:val="22"/>
      </w:rPr>
    </w:tblStylePr>
    <w:tblStylePr w:type="band1Horz">
      <w:rPr>
        <w:rFonts w:ascii="Arial" w:hAnsi="Arial"/>
        <w:color w:val="3e70a3"/>
        <w:sz w:val="22"/>
      </w:rPr>
      <w:tcPr>
        <w:shd w:val="solid" w:color="DAE5F1" tmshd="1677721856, 16777215, 15853018"/>
      </w:tcPr>
    </w:tblStylePr>
  </w:style>
  <w:style w:type="table" w:styleId="GridTable7Colorful-Accent2">
    <w:name w:val="Grid Table 7 Colorful - Accent 2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9c3a3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9c3a3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2DCDB" tmshd="1677721856, 16777215, 14408946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F2DCDB" tmshd="1677721856, 16777215, 14408946"/>
      </w:tcPr>
    </w:tblStylePr>
  </w:style>
  <w:style w:type="table" w:styleId="GridTable7Colorful-Accent3">
    <w:name w:val="Grid Table 7 Colorful - Accent 3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5c702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5c702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702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5c702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AF0DD" tmshd="1677721856, 16777215, 14545130"/>
      </w:tcPr>
    </w:tblStylePr>
    <w:tblStylePr w:type="band2Horz">
      <w:rPr>
        <w:rFonts w:ascii="Arial" w:hAnsi="Arial"/>
        <w:color w:val="5c702f"/>
        <w:sz w:val="22"/>
      </w:rPr>
    </w:tblStylePr>
    <w:tblStylePr w:type="band1Horz">
      <w:rPr>
        <w:rFonts w:ascii="Arial" w:hAnsi="Arial"/>
        <w:color w:val="5c702f"/>
        <w:sz w:val="22"/>
      </w:rPr>
      <w:tcPr>
        <w:shd w:val="solid" w:color="EAF0DD" tmshd="1677721856, 16777215, 14545130"/>
      </w:tcPr>
    </w:tblStylePr>
  </w:style>
  <w:style w:type="table" w:styleId="GridTable7Colorful-Accent4">
    <w:name w:val="Grid Table 7 Colorful - Accent 4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664f8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664f8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5DFEC" tmshd="1677721856, 16777215, 15523813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E5DFEC" tmshd="1677721856, 16777215, 15523813"/>
      </w:tcPr>
    </w:tblStylePr>
  </w:style>
  <w:style w:type="table" w:styleId="GridTable7Colorful-Accent5">
    <w:name w:val="Grid Table 7 Colorful - Accent 5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26677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6677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6677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AEEF3" tmshd="1677721856, 16777215, 15986394"/>
      </w:tcPr>
    </w:tblStylePr>
    <w:tblStylePr w:type="band2Horz">
      <w:rPr>
        <w:rFonts w:ascii="Arial" w:hAnsi="Arial"/>
        <w:color w:val="266777"/>
        <w:sz w:val="22"/>
      </w:rPr>
    </w:tblStylePr>
    <w:tblStylePr w:type="band1Horz">
      <w:rPr>
        <w:rFonts w:ascii="Arial" w:hAnsi="Arial"/>
        <w:color w:val="266777"/>
        <w:sz w:val="22"/>
      </w:rPr>
      <w:tcPr>
        <w:shd w:val="solid" w:color="DAEEF3" tmshd="1677721856, 16777215, 15986394"/>
      </w:tcPr>
    </w:tblStylePr>
  </w:style>
  <w:style w:type="table" w:styleId="GridTable7Colorful-Accent6">
    <w:name w:val="Grid Table 7 Colorful - Accent 6"/>
    <w:basedOn w:val="NormalTable"/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b0530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0530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DE9D8" tmshd="1677721856, 16777215, 14215677"/>
      </w:tcPr>
    </w:tblStylePr>
    <w:tblStylePr w:type="band2Horz">
      <w:rPr>
        <w:rFonts w:ascii="Arial" w:hAnsi="Arial"/>
        <w:color w:val="b05307"/>
        <w:sz w:val="22"/>
      </w:rPr>
    </w:tblStylePr>
    <w:tblStylePr w:type="band1Horz">
      <w:rPr>
        <w:rFonts w:ascii="Arial" w:hAnsi="Arial"/>
        <w:color w:val="b05307"/>
        <w:sz w:val="22"/>
      </w:rPr>
      <w:tcPr>
        <w:shd w:val="solid" w:color="FDE9D8" tmshd="1677721856, 16777215, 14215677"/>
      </w:tcPr>
    </w:tblStylePr>
  </w:style>
  <w:style w:type="table" w:styleId="ListTable1Light">
    <w:name w:val="List Table 1 Light"/>
    <w:basedOn w:val="NormalTable"/>
    <w:uiPriority w:val="46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6777215, 12566463"/>
      </w:tcPr>
    </w:tblStylePr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3E0EE" tmshd="1677721856, 16777215, 15655123"/>
      </w:tcPr>
    </w:tblStylePr>
    <w:tblStylePr w:type="band1Horz">
      <w:tcPr>
        <w:shd w:val="solid" w:color="D3E0EE" tmshd="1677721856, 16777215, 15655123"/>
      </w:tcPr>
    </w:tblStylePr>
  </w:style>
  <w:style w:type="table" w:styleId="ListTable1Light-Accent2">
    <w:name w:val="List Table 1 Light - Accent 2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3D2" tmshd="1677721856, 16777215, 13816815"/>
      </w:tcPr>
    </w:tblStylePr>
    <w:tblStylePr w:type="band1Horz">
      <w:tcPr>
        <w:shd w:val="solid" w:color="EFD3D2" tmshd="1677721856, 16777215, 13816815"/>
      </w:tcPr>
    </w:tblStylePr>
  </w:style>
  <w:style w:type="table" w:styleId="ListTable1Light-Accent3">
    <w:name w:val="List Table 1 Light - Accent 3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6EED5" tmshd="1677721856, 16777215, 14020326"/>
      </w:tcPr>
    </w:tblStylePr>
    <w:tblStylePr w:type="band1Horz">
      <w:tcPr>
        <w:shd w:val="solid" w:color="E6EED5" tmshd="1677721856, 16777215, 14020326"/>
      </w:tcPr>
    </w:tblStylePr>
  </w:style>
  <w:style w:type="table" w:styleId="ListTable1Light-Accent4">
    <w:name w:val="List Table 1 Light - Accent 4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1677721856, 16777215, 15194335"/>
      </w:tcPr>
    </w:tblStylePr>
    <w:tblStylePr w:type="band1Horz">
      <w:tcPr>
        <w:shd w:val="solid" w:color="DFD8E7" tmshd="1677721856, 16777215, 15194335"/>
      </w:tcPr>
    </w:tblStylePr>
  </w:style>
  <w:style w:type="table" w:styleId="ListTable1Light-Accent5">
    <w:name w:val="List Table 1 Light - Accent 5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1677721856, 16777215, 15788753"/>
      </w:tcPr>
    </w:tblStylePr>
    <w:tblStylePr w:type="band1Horz">
      <w:tcPr>
        <w:shd w:val="solid" w:color="D1EAF0" tmshd="1677721856, 16777215, 15788753"/>
      </w:tcPr>
    </w:tblStylePr>
  </w:style>
  <w:style w:type="table" w:styleId="ListTable1Light-Accent6">
    <w:name w:val="List Table 1 Light - Accent 6"/>
    <w:basedOn w:val="NormalTable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CE4D1" tmshd="1677721856, 16777215, 13755644"/>
      </w:tcPr>
    </w:tblStylePr>
    <w:tblStylePr w:type="band1Horz">
      <w:tcPr>
        <w:shd w:val="solid" w:color="FCE4D1" tmshd="1677721856, 16777215, 13755644"/>
      </w:tcPr>
    </w:tblStylePr>
  </w:style>
  <w:style w:type="table" w:styleId="ListTable2">
    <w:name w:val="List Table 2"/>
    <w:basedOn w:val="NormalTable"/>
    <w:uiPriority w:val="47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2-Accent2">
    <w:name w:val="List Table 2 - Accent 2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2-Accent3">
    <w:name w:val="List Table 2 - Accent 3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2-Accent4">
    <w:name w:val="List Table 2 - Accent 4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2-Accent5">
    <w:name w:val="List Table 2 - Accent 5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2-Accent6">
    <w:name w:val="List Table 2 - Accent 6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3">
    <w:name w:val="List Table 3"/>
    <w:basedOn w:val="NormalTable"/>
    <w:uiPriority w:val="48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99694" tmshd="1677721856, 16777215, 973794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3D69B" tmshd="1677721856, 16777215, 102130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B2A1C6" tmshd="1677721856, 16777215, 1301752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1CDDC" tmshd="1677721856, 16777215, 1447054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9BF90" tmshd="1677721856, 16777215, 948632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NormalTable"/>
    <w:uiPriority w:val="4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F81BD" tmshd="1677721856, 16777215, 1241940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4-Accent2">
    <w:name w:val="List Table 4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C0504D" tmshd="1677721856, 16777215, 506694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4-Accent3">
    <w:name w:val="List Table 4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BBB59" tmshd="1677721856, 16777215, 58807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4-Accent4">
    <w:name w:val="List Table 4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8064A2" tmshd="1677721856, 16777215, 106425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4-Accent5">
    <w:name w:val="List Table 4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BACC6" tmshd="1677721856, 16777215, 1302023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4-Accent6">
    <w:name w:val="List Table 4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79646" tmshd="1677721856, 16777215, 462616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5Dark">
    <w:name w:val="List Table 5 Dark"/>
    <w:basedOn w:val="NormalTable"/>
    <w:uiPriority w:val="50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F81BD" tmshd="1677721856, 16777215, 1241940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1677721856, 16777215, 1241940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1677721856, 16777215, 1241940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1677721856, 16777215, 12419407"/>
      </w:tcPr>
    </w:tblStylePr>
  </w:style>
  <w:style w:type="table" w:styleId="ListTable5Dark-Accent2">
    <w:name w:val="List Table 5 Dark - Accent 2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99694" tmshd="1677721856, 16777215, 973794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99694" tmshd="1677721856, 16777215, 973794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99694" tmshd="1677721856, 16777215, 973794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1677721856, 16777215, 973794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1677721856, 16777215, 9737945"/>
      </w:tcPr>
    </w:tblStylePr>
  </w:style>
  <w:style w:type="table" w:styleId="ListTable5Dark-Accent3">
    <w:name w:val="List Table 5 Dark - Accent 3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C3D69B" tmshd="1677721856, 16777215, 1021305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B" tmshd="1677721856, 16777215, 1021305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B" tmshd="1677721856, 16777215, 10213059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1677721856, 16777215, 10213059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1677721856, 16777215, 10213059"/>
      </w:tcPr>
    </w:tblStylePr>
  </w:style>
  <w:style w:type="table" w:styleId="ListTable5Dark-Accent4">
    <w:name w:val="List Table 5 Dark - Accent 4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B2A1C6" tmshd="1677721856, 16777215, 1301752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6" tmshd="1677721856, 16777215, 1301752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6" tmshd="1677721856, 16777215, 1301752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1677721856, 16777215, 1301752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1677721856, 16777215, 13017522"/>
      </w:tcPr>
    </w:tblStylePr>
  </w:style>
  <w:style w:type="table" w:styleId="ListTable5Dark-Accent5">
    <w:name w:val="List Table 5 Dark - Accent 5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1CDDC" tmshd="1677721856, 16777215, 1447054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1CDDC" tmshd="1677721856, 16777215, 1447054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1CDDC" tmshd="1677721856, 16777215, 1447054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1677721856, 16777215, 1447054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1677721856, 16777215, 14470545"/>
      </w:tcPr>
    </w:tblStylePr>
  </w:style>
  <w:style w:type="table" w:styleId="ListTable5Dark-Accent6">
    <w:name w:val="List Table 5 Dark - Accent 6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9BF90" tmshd="1677721856, 16777215, 9486329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9BF90" tmshd="1677721856, 16777215, 948632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9BF90" tmshd="1677721856, 16777215, 9486329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1677721856, 16777215, 9486329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1677721856, 16777215, 9486329"/>
      </w:tcPr>
    </w:tblStylePr>
  </w:style>
  <w:style w:type="table" w:styleId="ListTable6Colorful">
    <w:name w:val="List Table 6 Colorful"/>
    <w:basedOn w:val="NormalTable"/>
    <w:uiPriority w:val="51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2a4b71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2a4b71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solid" w:color="D3E0EE" tmshd="1677721856, 16777215, 1565512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3E0EE" tmshd="1677721856, 16777215, 15655123"/>
      </w:tcPr>
    </w:tblStylePr>
  </w:style>
  <w:style w:type="table" w:styleId="ListTable6Colorful-Accent2">
    <w:name w:val="List Table 6 Colorful - Accent 2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9c3a37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c3a37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EFD3D2" tmshd="1677721856, 16777215, 138168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FD3D2" tmshd="1677721856, 16777215, 13816815"/>
      </w:tcPr>
    </w:tblStylePr>
  </w:style>
  <w:style w:type="table" w:styleId="ListTable6Colorful-Accent3">
    <w:name w:val="List Table 6 Colorful - Accent 3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7c983f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7c983f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cPr>
        <w:shd w:val="solid" w:color="E6EED5" tmshd="1677721856, 16777215, 1402032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6EED5" tmshd="1677721856, 16777215, 14020326"/>
      </w:tcPr>
    </w:tblStylePr>
  </w:style>
  <w:style w:type="table" w:styleId="ListTable6Colorful-Accent4">
    <w:name w:val="List Table 6 Colorful - Accent 4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664f82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664f82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DFD8E7" tmshd="1677721856, 16777215, 1519433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FD8E7" tmshd="1677721856, 16777215, 15194335"/>
      </w:tcPr>
    </w:tblStylePr>
  </w:style>
  <w:style w:type="table" w:styleId="ListTable6Colorful-Accent5">
    <w:name w:val="List Table 6 Colorful - Accent 5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338aa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338aa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cPr>
        <w:shd w:val="solid" w:color="D1EAF0" tmshd="1677721856, 16777215, 1578875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1EAF0" tmshd="1677721856, 16777215, 15788753"/>
      </w:tcPr>
    </w:tblStylePr>
  </w:style>
  <w:style w:type="table" w:styleId="ListTable6Colorful-Accent6">
    <w:name w:val="List Table 6 Colorful - Accent 6"/>
    <w:basedOn w:val="NormalTable"/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d9680c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d9680c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cPr>
        <w:shd w:val="solid" w:color="FCE4D1" tmshd="1677721856, 16777215, 1375564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CE4D1" tmshd="1677721856, 16777215, 13755644"/>
      </w:tcPr>
    </w:tblStylePr>
  </w:style>
  <w:style w:type="table" w:styleId="ListTable7Colorful">
    <w:name w:val="List Table 7 Colorful"/>
    <w:basedOn w:val="NormalTable"/>
    <w:uiPriority w:val="52"/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NormalTable"/>
    <w:rPr>
      <w:rFonts w:ascii="Arial" w:hAnsi="Arial"/>
      <w:color w:val="2a4b71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2a4b71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b71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3E0EE" tmshd="1677721856, 16777215, 15655123"/>
      </w:tcPr>
    </w:tblStylePr>
    <w:tblStylePr w:type="band2Horz">
      <w:rPr>
        <w:rFonts w:ascii="Arial" w:hAnsi="Arial"/>
        <w:color w:val="2a4b71"/>
        <w:sz w:val="22"/>
      </w:rPr>
    </w:tblStylePr>
    <w:tblStylePr w:type="band1Horz">
      <w:rPr>
        <w:rFonts w:ascii="Arial" w:hAnsi="Arial"/>
        <w:color w:val="2a4b71"/>
        <w:sz w:val="22"/>
      </w:rPr>
      <w:tcPr>
        <w:shd w:val="solid" w:color="D3E0EE" tmshd="1677721856, 16777215, 15655123"/>
      </w:tcPr>
    </w:tblStylePr>
  </w:style>
  <w:style w:type="table" w:styleId="ListTable7Colorful-Accent2">
    <w:name w:val="List Table 7 Colorful - Accent 2"/>
    <w:basedOn w:val="NormalTable"/>
    <w:rPr>
      <w:rFonts w:ascii="Arial" w:hAnsi="Arial"/>
      <w:color w:val="9c3a37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9c3a37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c3a37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FD3D2" tmshd="1677721856, 16777215, 138168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EFD3D2" tmshd="1677721856, 16777215, 13816815"/>
      </w:tcPr>
    </w:tblStylePr>
  </w:style>
  <w:style w:type="table" w:styleId="ListTable7Colorful-Accent3">
    <w:name w:val="List Table 7 Colorful - Accent 3"/>
    <w:basedOn w:val="NormalTable"/>
    <w:rPr>
      <w:rFonts w:ascii="Arial" w:hAnsi="Arial"/>
      <w:color w:val="7c983f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7c983f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7c983f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c983f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7c983f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E6EED5" tmshd="1677721856, 16777215, 14020326"/>
      </w:tcPr>
    </w:tblStylePr>
    <w:tblStylePr w:type="band2Horz">
      <w:rPr>
        <w:rFonts w:ascii="Arial" w:hAnsi="Arial"/>
        <w:color w:val="7c983f"/>
        <w:sz w:val="22"/>
      </w:rPr>
    </w:tblStylePr>
    <w:tblStylePr w:type="band1Horz">
      <w:rPr>
        <w:rFonts w:ascii="Arial" w:hAnsi="Arial"/>
        <w:color w:val="7c983f"/>
        <w:sz w:val="22"/>
      </w:rPr>
      <w:tcPr>
        <w:shd w:val="solid" w:color="E6EED5" tmshd="1677721856, 16777215, 14020326"/>
      </w:tcPr>
    </w:tblStylePr>
  </w:style>
  <w:style w:type="table" w:styleId="ListTable7Colorful-Accent4">
    <w:name w:val="List Table 7 Colorful - Accent 4"/>
    <w:basedOn w:val="NormalTable"/>
    <w:rPr>
      <w:rFonts w:ascii="Arial" w:hAnsi="Arial"/>
      <w:color w:val="664f82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664f82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664f82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FD8E7" tmshd="1677721856, 16777215, 1519433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DFD8E7" tmshd="1677721856, 16777215, 15194335"/>
      </w:tcPr>
    </w:tblStylePr>
  </w:style>
  <w:style w:type="table" w:styleId="ListTable7Colorful-Accent5">
    <w:name w:val="List Table 7 Colorful - Accent 5"/>
    <w:basedOn w:val="NormalTable"/>
    <w:rPr>
      <w:rFonts w:ascii="Arial" w:hAnsi="Arial"/>
      <w:color w:val="338aa0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338aa0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338aa0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38aa0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38aa0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D1EAF0" tmshd="1677721856, 16777215, 15788753"/>
      </w:tcPr>
    </w:tblStylePr>
    <w:tblStylePr w:type="band2Horz">
      <w:rPr>
        <w:rFonts w:ascii="Arial" w:hAnsi="Arial"/>
        <w:color w:val="338aa0"/>
        <w:sz w:val="22"/>
      </w:rPr>
    </w:tblStylePr>
    <w:tblStylePr w:type="band1Horz">
      <w:rPr>
        <w:rFonts w:ascii="Arial" w:hAnsi="Arial"/>
        <w:color w:val="338aa0"/>
        <w:sz w:val="22"/>
      </w:rPr>
      <w:tcPr>
        <w:shd w:val="solid" w:color="D1EAF0" tmshd="1677721856, 16777215, 15788753"/>
      </w:tcPr>
    </w:tblStylePr>
  </w:style>
  <w:style w:type="table" w:styleId="ListTable7Colorful-Accent6">
    <w:name w:val="List Table 7 Colorful - Accent 6"/>
    <w:basedOn w:val="NormalTable"/>
    <w:rPr>
      <w:rFonts w:ascii="Arial" w:hAnsi="Arial"/>
      <w:color w:val="d9680c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d9680c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d9680c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680c"/>
        <w:sz w:val="22"/>
      </w:rPr>
      <w:tcPr>
        <w:tcBorders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d9680c"/>
        <w:sz w:val="22"/>
      </w:rPr>
      <w:tcPr>
        <w:tcBorders>
          <w:left w:val="single" w:sz="4" w:space="0" w:color="000000" tmln="10, 0, 0, 0, 0"/>
        </w:tcBorders>
        <w:shd w:val="solid" w:color="FFFFFF" tmshd="6553856, 16777215, 16777215"/>
      </w:tcPr>
    </w:tblStylePr>
    <w:tblStylePr w:type="band1Vert">
      <w:tcPr>
        <w:shd w:val="solid" w:color="FCE4D1" tmshd="1677721856, 16777215, 13755644"/>
      </w:tcPr>
    </w:tblStylePr>
    <w:tblStylePr w:type="band2Horz">
      <w:rPr>
        <w:rFonts w:ascii="Arial" w:hAnsi="Arial"/>
        <w:color w:val="d9680c"/>
        <w:sz w:val="22"/>
      </w:rPr>
    </w:tblStylePr>
    <w:tblStylePr w:type="band1Horz">
      <w:rPr>
        <w:rFonts w:ascii="Arial" w:hAnsi="Arial"/>
        <w:color w:val="d9680c"/>
        <w:sz w:val="22"/>
      </w:rPr>
      <w:tcPr>
        <w:shd w:val="solid" w:color="FCE4D1" tmshd="1677721856, 16777215, 13755644"/>
      </w:tcPr>
    </w:tblStylePr>
  </w:style>
  <w:style w:type="table" w:styleId="Lined-Accent">
    <w:name w:val="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1677721856, 16777215, 12750173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1677721856, 16777215, 1539066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1677721856, 16777215, 973794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1677721856, 16777215, 144089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1677721856, 16777215, 588047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1677721856, 16777215, 14545130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1677721856, 16777215, 13017522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1677721856, 16777215, 1552381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1677721856, 16777215, 1302023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1677721856, 16777215, 15986394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1677721856, 16777215, 4626167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1677721856, 16777215, 14215677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NormalTable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uiPriority w:val="59"/>
    <w:rPr>
      <w:rFonts w:ascii="Calibri" w:hAnsi="Calibri" w:eastAsia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inzhener-sistem.r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 К.С.</dc:creator>
  <cp:keywords/>
  <dc:description/>
  <cp:lastModifiedBy/>
  <cp:revision>4</cp:revision>
  <dcterms:created xsi:type="dcterms:W3CDTF">2023-03-17T07:37:00Z</dcterms:created>
  <dcterms:modified xsi:type="dcterms:W3CDTF">2024-12-05T02:06:08Z</dcterms:modified>
</cp:coreProperties>
</file>